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C84B4">
      <w:pPr>
        <w:pStyle w:val="2"/>
        <w:spacing w:line="254" w:lineRule="auto"/>
      </w:pPr>
    </w:p>
    <w:p w14:paraId="7791FE9C">
      <w:pPr>
        <w:pStyle w:val="2"/>
        <w:spacing w:line="254" w:lineRule="auto"/>
      </w:pPr>
    </w:p>
    <w:p w14:paraId="5BC5939F">
      <w:pPr>
        <w:spacing w:before="1" w:line="60" w:lineRule="exact"/>
      </w:pPr>
    </w:p>
    <w:p w14:paraId="5D38C916">
      <w:pPr>
        <w:pStyle w:val="2"/>
        <w:spacing w:line="247" w:lineRule="auto"/>
      </w:pPr>
    </w:p>
    <w:p w14:paraId="724F4E1A">
      <w:pPr>
        <w:pStyle w:val="2"/>
        <w:spacing w:line="248" w:lineRule="auto"/>
      </w:pPr>
    </w:p>
    <w:p w14:paraId="21832219">
      <w:pPr>
        <w:spacing w:before="156" w:line="213" w:lineRule="auto"/>
        <w:ind w:left="3055" w:right="610" w:hanging="2309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2"/>
          <w:sz w:val="48"/>
          <w:szCs w:val="48"/>
        </w:rPr>
        <w:t>关于下达2026年自治区财政常态化帮扶</w:t>
      </w:r>
      <w:r>
        <w:rPr>
          <w:rFonts w:ascii="宋体" w:hAnsi="宋体" w:eastAsia="宋体" w:cs="宋体"/>
          <w:spacing w:val="4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42"/>
          <w:sz w:val="48"/>
          <w:szCs w:val="48"/>
        </w:rPr>
        <w:t>资金预算的通知</w:t>
      </w:r>
    </w:p>
    <w:p w14:paraId="39488A15">
      <w:pPr>
        <w:pStyle w:val="2"/>
        <w:spacing w:line="294" w:lineRule="auto"/>
      </w:pPr>
    </w:p>
    <w:p w14:paraId="1A3D4D61">
      <w:pPr>
        <w:pStyle w:val="2"/>
        <w:spacing w:line="294" w:lineRule="auto"/>
      </w:pPr>
    </w:p>
    <w:p w14:paraId="2AEFB24F">
      <w:pPr>
        <w:spacing w:before="108" w:line="223" w:lineRule="auto"/>
        <w:ind w:left="18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0"/>
          <w:sz w:val="33"/>
          <w:szCs w:val="33"/>
        </w:rPr>
        <w:t>各旗县区财政局：</w:t>
      </w:r>
    </w:p>
    <w:p w14:paraId="79ED8814">
      <w:pPr>
        <w:spacing w:before="166" w:line="289" w:lineRule="auto"/>
        <w:ind w:left="189" w:right="18" w:firstLine="640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7"/>
          <w:sz w:val="33"/>
          <w:szCs w:val="33"/>
        </w:rPr>
        <w:t>为提高预算完整性，加快支出进度，根据《内蒙古</w:t>
      </w:r>
      <w:r>
        <w:rPr>
          <w:rFonts w:ascii="仿宋" w:hAnsi="仿宋" w:eastAsia="仿宋" w:cs="仿宋"/>
          <w:spacing w:val="-18"/>
          <w:sz w:val="33"/>
          <w:szCs w:val="33"/>
        </w:rPr>
        <w:t>自治区财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6"/>
          <w:sz w:val="33"/>
          <w:szCs w:val="33"/>
        </w:rPr>
        <w:t>政厅关于提前下达2026年自治区财政常态化帮扶资金预算的通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知》(内财农〔2025〕1687号)和《水</w:t>
      </w:r>
      <w:r>
        <w:rPr>
          <w:rFonts w:ascii="仿宋" w:hAnsi="仿宋" w:eastAsia="仿宋" w:cs="仿宋"/>
          <w:spacing w:val="-4"/>
          <w:sz w:val="33"/>
          <w:szCs w:val="33"/>
        </w:rPr>
        <w:t>利局关于2026年自治区财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5"/>
          <w:sz w:val="33"/>
          <w:szCs w:val="33"/>
        </w:rPr>
        <w:t>政常态化帮扶资金分配意见的请示》(巴水发〔2026〕1号),现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6"/>
          <w:sz w:val="33"/>
          <w:szCs w:val="33"/>
        </w:rPr>
        <w:t>下达你旗县(区)2026年自治区财政常态化帮扶资金预算指标</w:t>
      </w:r>
      <w:r>
        <w:rPr>
          <w:rFonts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39"/>
          <w:sz w:val="33"/>
          <w:szCs w:val="33"/>
        </w:rPr>
        <w:t>(以下简称帮扶资金),收入列2026年</w:t>
      </w:r>
      <w:r>
        <w:rPr>
          <w:rFonts w:ascii="仿宋" w:hAnsi="仿宋" w:eastAsia="仿宋" w:cs="仿宋"/>
          <w:spacing w:val="38"/>
          <w:sz w:val="33"/>
          <w:szCs w:val="33"/>
        </w:rPr>
        <w:t>政府收支分类科目</w:t>
      </w:r>
    </w:p>
    <w:p w14:paraId="4F51F047">
      <w:pPr>
        <w:spacing w:line="289" w:lineRule="auto"/>
        <w:rPr>
          <w:rFonts w:ascii="仿宋" w:hAnsi="仿宋" w:eastAsia="仿宋" w:cs="仿宋"/>
          <w:sz w:val="33"/>
          <w:szCs w:val="33"/>
        </w:rPr>
        <w:sectPr>
          <w:footerReference r:id="rId5" w:type="default"/>
          <w:type w:val="continuous"/>
          <w:pgSz w:w="11910" w:h="16840"/>
          <w:pgMar w:top="1431" w:right="1529" w:bottom="1174" w:left="1370" w:header="0" w:footer="1013" w:gutter="0"/>
          <w:cols w:equalWidth="0" w:num="1">
            <w:col w:w="9011"/>
          </w:cols>
        </w:sectPr>
      </w:pPr>
      <w:bookmarkStart w:id="0" w:name="_GoBack"/>
    </w:p>
    <w:bookmarkEnd w:id="0"/>
    <w:p w14:paraId="2A715069">
      <w:pPr>
        <w:pStyle w:val="2"/>
        <w:spacing w:line="241" w:lineRule="auto"/>
      </w:pPr>
    </w:p>
    <w:p w14:paraId="3D6DF6D8">
      <w:pPr>
        <w:pStyle w:val="2"/>
        <w:spacing w:line="241" w:lineRule="auto"/>
      </w:pPr>
    </w:p>
    <w:p w14:paraId="4EB0A581">
      <w:pPr>
        <w:pStyle w:val="2"/>
        <w:spacing w:line="241" w:lineRule="auto"/>
      </w:pPr>
    </w:p>
    <w:p w14:paraId="49EA4E53">
      <w:pPr>
        <w:pStyle w:val="2"/>
        <w:spacing w:line="241" w:lineRule="auto"/>
      </w:pPr>
    </w:p>
    <w:p w14:paraId="11F84F3A">
      <w:pPr>
        <w:spacing w:before="113" w:line="292" w:lineRule="auto"/>
        <w:ind w:left="173" w:right="1787" w:hanging="17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4"/>
          <w:sz w:val="35"/>
          <w:szCs w:val="35"/>
        </w:rPr>
        <w:t>“1100313农林水”科目，支出列213</w:t>
      </w:r>
      <w:r>
        <w:rPr>
          <w:rFonts w:ascii="仿宋" w:hAnsi="仿宋" w:eastAsia="仿宋" w:cs="仿宋"/>
          <w:spacing w:val="-35"/>
          <w:sz w:val="35"/>
          <w:szCs w:val="35"/>
        </w:rPr>
        <w:t>05”相应科目。现将有关事项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7"/>
          <w:sz w:val="35"/>
          <w:szCs w:val="35"/>
        </w:rPr>
        <w:t>通知如下。</w:t>
      </w:r>
    </w:p>
    <w:p w14:paraId="3DEC4A71">
      <w:pPr>
        <w:spacing w:before="52" w:line="293" w:lineRule="auto"/>
        <w:ind w:left="174" w:right="1815" w:firstLine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一、按照党中央、国务院关于过渡期后常态化帮扶有关决策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部署，切实管好用好资金，待中央财政常态化帮扶资金具体调整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优化方案确定后，资金管理使用按照新修订资金管理办法等要求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执行。</w:t>
      </w:r>
    </w:p>
    <w:p w14:paraId="220733AA">
      <w:pPr>
        <w:spacing w:before="210" w:line="284" w:lineRule="auto"/>
        <w:ind w:left="174" w:right="1699" w:firstLine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二、资金重点用于产业、就业帮扶和欠发达地区开发式帮扶，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请你局督促相关部门加强业务指导，推动做好项目谋划等前期工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作，持续巩固拓展脱贫攻坚成果，促进乡村全面振兴。</w:t>
      </w:r>
    </w:p>
    <w:p w14:paraId="4CF068CE">
      <w:pPr>
        <w:spacing w:before="189" w:line="309" w:lineRule="auto"/>
        <w:ind w:left="174" w:right="1779" w:firstLine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三、做好预算编制和资金分解下达工作。请按照《中央财政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衔接推进乡村振兴补助资金管理办法》(财农〔202</w:t>
      </w:r>
      <w:r>
        <w:rPr>
          <w:rFonts w:ascii="仿宋" w:hAnsi="仿宋" w:eastAsia="仿宋" w:cs="仿宋"/>
          <w:spacing w:val="-17"/>
          <w:sz w:val="32"/>
          <w:szCs w:val="32"/>
        </w:rPr>
        <w:t>1〕19号)、《财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9"/>
          <w:sz w:val="32"/>
          <w:szCs w:val="32"/>
        </w:rPr>
        <w:t>政部国家乡村振兴局国家发展改革委国家民委农业农村部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国家林草局关于&lt;中央财政衔接推进乡村振兴补助资金管理办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法&gt;有关事项的补充通知》(财农〔2023〕4号)、《内蒙古自治区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7"/>
          <w:sz w:val="32"/>
          <w:szCs w:val="32"/>
        </w:rPr>
        <w:t>农牧厅财政厅发展改革委民委水利厅林草局关于印发&lt;内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蒙古自治区财政衔接推进乡村振兴补助资金管理办法(修订)&gt; </w:t>
      </w:r>
      <w:r>
        <w:rPr>
          <w:rFonts w:ascii="仿宋" w:hAnsi="仿宋" w:eastAsia="仿宋" w:cs="仿宋"/>
          <w:spacing w:val="-2"/>
          <w:sz w:val="32"/>
          <w:szCs w:val="32"/>
        </w:rPr>
        <w:t>的通知》(内农牧帮扶发〔2025〕196号)等有关文件规定，结合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下达预算做好预算编制、分解下达等相关工作。</w:t>
      </w:r>
    </w:p>
    <w:p w14:paraId="54D1E8FC">
      <w:pPr>
        <w:spacing w:before="178" w:line="300" w:lineRule="auto"/>
        <w:ind w:left="15" w:right="1758" w:firstLine="830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6664325</wp:posOffset>
            </wp:positionH>
            <wp:positionV relativeFrom="paragraph">
              <wp:posOffset>1459865</wp:posOffset>
            </wp:positionV>
            <wp:extent cx="152400" cy="13589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347" cy="1358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3"/>
          <w:sz w:val="32"/>
          <w:szCs w:val="32"/>
        </w:rPr>
        <w:t>四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、认真落实预算执行常态化监督有关要求。此次</w:t>
      </w:r>
      <w:r>
        <w:rPr>
          <w:rFonts w:ascii="仿宋" w:hAnsi="仿宋" w:eastAsia="仿宋" w:cs="仿宋"/>
          <w:spacing w:val="-14"/>
          <w:sz w:val="32"/>
          <w:szCs w:val="32"/>
        </w:rPr>
        <w:t>下达的自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治区帮扶资金列入转移支付预算执行常态化监督范围，旗县</w:t>
      </w:r>
      <w:r>
        <w:rPr>
          <w:rFonts w:ascii="仿宋" w:hAnsi="仿宋" w:eastAsia="仿宋" w:cs="仿宋"/>
          <w:spacing w:val="-3"/>
          <w:sz w:val="32"/>
          <w:szCs w:val="32"/>
        </w:rPr>
        <w:t>财政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部门要在预算管理一体化系统及时接收登录预算指标，并保持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“追踪”标识不变，将资金分解落实到单位和具体项目时，对资金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来源既包含自治区帮扶资金又包含地方对应安排资金的，应在预</w:t>
      </w:r>
    </w:p>
    <w:p w14:paraId="0A433358">
      <w:pPr>
        <w:pStyle w:val="2"/>
        <w:spacing w:line="323" w:lineRule="auto"/>
      </w:pPr>
    </w:p>
    <w:p w14:paraId="42A7995F">
      <w:pPr>
        <w:pStyle w:val="2"/>
        <w:spacing w:line="323" w:lineRule="auto"/>
      </w:pPr>
    </w:p>
    <w:p w14:paraId="511CBF95">
      <w:pPr>
        <w:pStyle w:val="2"/>
        <w:spacing w:before="55" w:line="197" w:lineRule="auto"/>
        <w:ind w:left="4524"/>
        <w:rPr>
          <w:sz w:val="19"/>
          <w:szCs w:val="19"/>
        </w:rPr>
      </w:pPr>
      <w:r>
        <w:rPr>
          <w:sz w:val="19"/>
          <w:szCs w:val="19"/>
        </w:rPr>
        <w:t>2</w:t>
      </w:r>
    </w:p>
    <w:p w14:paraId="00CD3583">
      <w:pPr>
        <w:spacing w:line="197" w:lineRule="auto"/>
        <w:rPr>
          <w:sz w:val="19"/>
          <w:szCs w:val="19"/>
        </w:rPr>
        <w:sectPr>
          <w:footerReference r:id="rId6" w:type="default"/>
          <w:pgSz w:w="12160" w:h="17010"/>
          <w:pgMar w:top="1445" w:right="160" w:bottom="400" w:left="1264" w:header="0" w:footer="0" w:gutter="0"/>
          <w:cols w:space="720" w:num="1"/>
        </w:sectPr>
      </w:pPr>
    </w:p>
    <w:p w14:paraId="5963F2D0">
      <w:pPr>
        <w:pStyle w:val="2"/>
        <w:spacing w:line="272" w:lineRule="auto"/>
      </w:pPr>
    </w:p>
    <w:p w14:paraId="56F23A94">
      <w:pPr>
        <w:pStyle w:val="2"/>
        <w:spacing w:line="272" w:lineRule="auto"/>
      </w:pPr>
    </w:p>
    <w:p w14:paraId="27C4F59A">
      <w:pPr>
        <w:pStyle w:val="2"/>
        <w:spacing w:line="272" w:lineRule="auto"/>
      </w:pPr>
    </w:p>
    <w:p w14:paraId="045894B3">
      <w:pPr>
        <w:spacing w:before="107" w:line="309" w:lineRule="auto"/>
        <w:ind w:left="21" w:right="61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8"/>
          <w:sz w:val="33"/>
          <w:szCs w:val="33"/>
        </w:rPr>
        <w:t>算指标文件、预算管理一体化系统中按资金明细来源分别列示和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8"/>
          <w:sz w:val="33"/>
          <w:szCs w:val="33"/>
        </w:rPr>
        <w:t>登录预算指标。旗县财政部门要依托预算管理一体化系</w:t>
      </w:r>
      <w:r>
        <w:rPr>
          <w:rFonts w:ascii="仿宋" w:hAnsi="仿宋" w:eastAsia="仿宋" w:cs="仿宋"/>
          <w:spacing w:val="-19"/>
          <w:sz w:val="33"/>
          <w:szCs w:val="33"/>
        </w:rPr>
        <w:t>统转移支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8"/>
          <w:sz w:val="33"/>
          <w:szCs w:val="33"/>
        </w:rPr>
        <w:t>付监控模块，加强日常监管，提高转移支付资金管理使用的规范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8"/>
          <w:sz w:val="33"/>
          <w:szCs w:val="33"/>
        </w:rPr>
        <w:t>性和有效性。</w:t>
      </w:r>
    </w:p>
    <w:p w14:paraId="02715342">
      <w:pPr>
        <w:pStyle w:val="2"/>
        <w:spacing w:line="462" w:lineRule="auto"/>
      </w:pPr>
    </w:p>
    <w:p w14:paraId="4F36A226">
      <w:pPr>
        <w:spacing w:before="104" w:line="222" w:lineRule="auto"/>
        <w:ind w:left="6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附件：2026年自治区财政常态化帮扶资金分配表</w:t>
      </w:r>
    </w:p>
    <w:p w14:paraId="19D617FC">
      <w:pPr>
        <w:pStyle w:val="2"/>
        <w:spacing w:line="258" w:lineRule="auto"/>
      </w:pPr>
    </w:p>
    <w:p w14:paraId="23DD228E">
      <w:pPr>
        <w:pStyle w:val="2"/>
        <w:spacing w:line="258" w:lineRule="auto"/>
      </w:pPr>
    </w:p>
    <w:p w14:paraId="42FB9E20">
      <w:pPr>
        <w:pStyle w:val="2"/>
        <w:spacing w:line="258" w:lineRule="auto"/>
      </w:pPr>
    </w:p>
    <w:p w14:paraId="489000E5">
      <w:pPr>
        <w:pStyle w:val="2"/>
        <w:spacing w:line="258" w:lineRule="auto"/>
      </w:pPr>
    </w:p>
    <w:p w14:paraId="0FE46F2D">
      <w:pPr>
        <w:pStyle w:val="2"/>
        <w:spacing w:line="258" w:lineRule="auto"/>
      </w:pPr>
    </w:p>
    <w:p w14:paraId="5562AABA">
      <w:pPr>
        <w:pStyle w:val="2"/>
        <w:spacing w:line="258" w:lineRule="auto"/>
      </w:pPr>
    </w:p>
    <w:p w14:paraId="018E0D11">
      <w:pPr>
        <w:spacing w:before="107" w:line="222" w:lineRule="auto"/>
        <w:ind w:left="5611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sz w:val="33"/>
          <w:szCs w:val="33"/>
        </w:rPr>
        <w:t>巴彦淖尔市财政局</w:t>
      </w:r>
    </w:p>
    <w:p w14:paraId="234FF80A">
      <w:pPr>
        <w:spacing w:before="35" w:line="222" w:lineRule="auto"/>
        <w:ind w:left="5741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5"/>
          <w:sz w:val="33"/>
          <w:szCs w:val="33"/>
        </w:rPr>
        <w:t>2026年1月4日</w:t>
      </w:r>
    </w:p>
    <w:p w14:paraId="47B27B84">
      <w:pPr>
        <w:pStyle w:val="2"/>
        <w:spacing w:line="248" w:lineRule="auto"/>
      </w:pPr>
    </w:p>
    <w:p w14:paraId="674F6DB0">
      <w:pPr>
        <w:pStyle w:val="2"/>
        <w:spacing w:line="248" w:lineRule="auto"/>
      </w:pPr>
    </w:p>
    <w:p w14:paraId="20D5860C">
      <w:pPr>
        <w:pStyle w:val="2"/>
        <w:spacing w:line="248" w:lineRule="auto"/>
      </w:pPr>
    </w:p>
    <w:p w14:paraId="6E445236">
      <w:pPr>
        <w:pStyle w:val="2"/>
        <w:spacing w:line="248" w:lineRule="auto"/>
      </w:pPr>
    </w:p>
    <w:p w14:paraId="3B12B282">
      <w:pPr>
        <w:pStyle w:val="2"/>
        <w:spacing w:line="248" w:lineRule="auto"/>
      </w:pPr>
    </w:p>
    <w:p w14:paraId="5B1A1D51">
      <w:pPr>
        <w:pStyle w:val="2"/>
        <w:spacing w:line="248" w:lineRule="auto"/>
      </w:pPr>
    </w:p>
    <w:p w14:paraId="2AA89E53">
      <w:pPr>
        <w:pStyle w:val="2"/>
        <w:spacing w:line="248" w:lineRule="auto"/>
      </w:pPr>
    </w:p>
    <w:p w14:paraId="30C127F8">
      <w:pPr>
        <w:pStyle w:val="2"/>
        <w:spacing w:line="248" w:lineRule="auto"/>
      </w:pPr>
    </w:p>
    <w:p w14:paraId="544E0187">
      <w:pPr>
        <w:pStyle w:val="2"/>
        <w:spacing w:line="248" w:lineRule="auto"/>
      </w:pPr>
    </w:p>
    <w:p w14:paraId="2E1BFEA7">
      <w:pPr>
        <w:pStyle w:val="2"/>
        <w:spacing w:line="248" w:lineRule="auto"/>
      </w:pPr>
    </w:p>
    <w:p w14:paraId="0FDCC041">
      <w:pPr>
        <w:pStyle w:val="2"/>
        <w:spacing w:line="248" w:lineRule="auto"/>
      </w:pPr>
    </w:p>
    <w:p w14:paraId="110C0973">
      <w:pPr>
        <w:pStyle w:val="2"/>
        <w:spacing w:line="248" w:lineRule="auto"/>
      </w:pPr>
    </w:p>
    <w:p w14:paraId="3B21D6E1">
      <w:pPr>
        <w:pStyle w:val="2"/>
        <w:spacing w:line="248" w:lineRule="auto"/>
      </w:pPr>
    </w:p>
    <w:p w14:paraId="5BF46A34">
      <w:pPr>
        <w:pStyle w:val="2"/>
        <w:spacing w:line="248" w:lineRule="auto"/>
      </w:pPr>
    </w:p>
    <w:p w14:paraId="33A779B5">
      <w:pPr>
        <w:pStyle w:val="2"/>
        <w:spacing w:line="248" w:lineRule="auto"/>
      </w:pPr>
    </w:p>
    <w:p w14:paraId="580364D9">
      <w:pPr>
        <w:pStyle w:val="2"/>
        <w:spacing w:line="248" w:lineRule="auto"/>
      </w:pPr>
    </w:p>
    <w:p w14:paraId="62259AB6">
      <w:pPr>
        <w:pStyle w:val="2"/>
        <w:spacing w:line="248" w:lineRule="auto"/>
      </w:pPr>
    </w:p>
    <w:p w14:paraId="4B2271B2">
      <w:pPr>
        <w:pStyle w:val="2"/>
        <w:spacing w:line="248" w:lineRule="auto"/>
      </w:pPr>
    </w:p>
    <w:p w14:paraId="7EF8680E">
      <w:pPr>
        <w:pStyle w:val="2"/>
        <w:spacing w:line="248" w:lineRule="auto"/>
      </w:pPr>
    </w:p>
    <w:p w14:paraId="1451B985">
      <w:pPr>
        <w:pStyle w:val="2"/>
        <w:spacing w:line="248" w:lineRule="auto"/>
      </w:pPr>
    </w:p>
    <w:p w14:paraId="3B7F97D3">
      <w:pPr>
        <w:pStyle w:val="2"/>
        <w:spacing w:line="249" w:lineRule="auto"/>
      </w:pPr>
    </w:p>
    <w:p w14:paraId="2A6E5ABB">
      <w:pPr>
        <w:pStyle w:val="2"/>
        <w:spacing w:line="249" w:lineRule="auto"/>
      </w:pPr>
    </w:p>
    <w:p w14:paraId="211F1BAD">
      <w:pPr>
        <w:pStyle w:val="2"/>
        <w:spacing w:line="249" w:lineRule="auto"/>
      </w:pPr>
    </w:p>
    <w:p w14:paraId="52CE90B9">
      <w:pPr>
        <w:pStyle w:val="2"/>
        <w:spacing w:line="249" w:lineRule="auto"/>
      </w:pPr>
    </w:p>
    <w:p w14:paraId="3F74C66B">
      <w:pPr>
        <w:pStyle w:val="2"/>
        <w:spacing w:line="249" w:lineRule="auto"/>
      </w:pPr>
    </w:p>
    <w:p w14:paraId="3ADB91A0">
      <w:pPr>
        <w:spacing w:line="222" w:lineRule="auto"/>
        <w:rPr>
          <w:rFonts w:ascii="仿宋" w:hAnsi="仿宋" w:eastAsia="仿宋" w:cs="仿宋"/>
          <w:sz w:val="33"/>
          <w:szCs w:val="33"/>
        </w:rPr>
        <w:sectPr>
          <w:footerReference r:id="rId7" w:type="default"/>
          <w:pgSz w:w="11910" w:h="16840"/>
          <w:pgMar w:top="1431" w:right="1554" w:bottom="1168" w:left="1528" w:header="0" w:footer="936" w:gutter="0"/>
          <w:cols w:space="720" w:num="1"/>
        </w:sectPr>
      </w:pPr>
    </w:p>
    <w:p w14:paraId="7DE8A56F">
      <w:pPr>
        <w:pStyle w:val="2"/>
        <w:spacing w:line="248" w:lineRule="auto"/>
      </w:pPr>
    </w:p>
    <w:p w14:paraId="357F0F17">
      <w:pPr>
        <w:pStyle w:val="2"/>
        <w:spacing w:line="248" w:lineRule="auto"/>
      </w:pPr>
    </w:p>
    <w:p w14:paraId="2363507E">
      <w:pPr>
        <w:pStyle w:val="2"/>
        <w:spacing w:line="248" w:lineRule="auto"/>
      </w:pPr>
    </w:p>
    <w:p w14:paraId="7D092506">
      <w:pPr>
        <w:pStyle w:val="2"/>
        <w:spacing w:line="248" w:lineRule="auto"/>
      </w:pPr>
    </w:p>
    <w:p w14:paraId="1D6783EF">
      <w:pPr>
        <w:pStyle w:val="2"/>
        <w:spacing w:line="248" w:lineRule="auto"/>
      </w:pPr>
    </w:p>
    <w:p w14:paraId="03D1CC3B">
      <w:pPr>
        <w:pStyle w:val="2"/>
        <w:spacing w:line="248" w:lineRule="auto"/>
      </w:pPr>
    </w:p>
    <w:p w14:paraId="0CBF4D29">
      <w:pPr>
        <w:pStyle w:val="2"/>
        <w:spacing w:line="248" w:lineRule="auto"/>
      </w:pPr>
    </w:p>
    <w:p w14:paraId="1FD5B849">
      <w:pPr>
        <w:pStyle w:val="2"/>
        <w:spacing w:line="248" w:lineRule="auto"/>
      </w:pPr>
    </w:p>
    <w:p w14:paraId="24B88769">
      <w:pPr>
        <w:pStyle w:val="2"/>
        <w:spacing w:line="248" w:lineRule="auto"/>
      </w:pPr>
    </w:p>
    <w:p w14:paraId="6EAFA3E3">
      <w:pPr>
        <w:pStyle w:val="2"/>
        <w:spacing w:line="248" w:lineRule="auto"/>
      </w:pPr>
    </w:p>
    <w:p w14:paraId="55FCA44C">
      <w:pPr>
        <w:pStyle w:val="2"/>
        <w:spacing w:line="248" w:lineRule="auto"/>
      </w:pPr>
    </w:p>
    <w:p w14:paraId="6EA77482">
      <w:pPr>
        <w:pStyle w:val="2"/>
        <w:spacing w:line="248" w:lineRule="auto"/>
      </w:pPr>
    </w:p>
    <w:p w14:paraId="68A27CE7">
      <w:pPr>
        <w:pStyle w:val="2"/>
        <w:spacing w:line="249" w:lineRule="auto"/>
      </w:pPr>
    </w:p>
    <w:p w14:paraId="4F51A865">
      <w:pPr>
        <w:pStyle w:val="2"/>
        <w:spacing w:line="249" w:lineRule="auto"/>
      </w:pPr>
    </w:p>
    <w:p w14:paraId="38972944">
      <w:pPr>
        <w:pStyle w:val="2"/>
        <w:spacing w:line="249" w:lineRule="auto"/>
      </w:pPr>
    </w:p>
    <w:p w14:paraId="133145DE">
      <w:pPr>
        <w:pStyle w:val="2"/>
        <w:spacing w:line="249" w:lineRule="auto"/>
      </w:pPr>
    </w:p>
    <w:p w14:paraId="093BAA9C">
      <w:pPr>
        <w:pStyle w:val="2"/>
        <w:spacing w:line="249" w:lineRule="auto"/>
      </w:pPr>
    </w:p>
    <w:p w14:paraId="58EEA982">
      <w:pPr>
        <w:pStyle w:val="2"/>
        <w:spacing w:line="249" w:lineRule="auto"/>
      </w:pPr>
    </w:p>
    <w:p w14:paraId="3EEA7CF1">
      <w:pPr>
        <w:pStyle w:val="2"/>
        <w:spacing w:line="249" w:lineRule="auto"/>
      </w:pPr>
    </w:p>
    <w:p w14:paraId="14BF413E">
      <w:pPr>
        <w:spacing w:line="2450" w:lineRule="exact"/>
        <w:ind w:firstLine="113"/>
      </w:pPr>
      <w:r>
        <w:rPr>
          <w:position w:val="-49"/>
        </w:rPr>
        <w:drawing>
          <wp:inline distT="0" distB="0" distL="0" distR="0">
            <wp:extent cx="1555750" cy="155575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5753" cy="155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B2144">
      <w:pPr>
        <w:spacing w:line="2450" w:lineRule="exact"/>
        <w:sectPr>
          <w:footerReference r:id="rId8" w:type="default"/>
          <w:pgSz w:w="11910" w:h="16840"/>
          <w:pgMar w:top="1431" w:right="1786" w:bottom="400" w:left="1786" w:header="0" w:footer="0" w:gutter="0"/>
          <w:cols w:space="720" w:num="1"/>
        </w:sectPr>
      </w:pPr>
    </w:p>
    <w:p w14:paraId="0B1B35AD">
      <w:pPr>
        <w:spacing w:before="65" w:line="224" w:lineRule="auto"/>
        <w:ind w:left="2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"/>
          <w:sz w:val="32"/>
          <w:szCs w:val="32"/>
        </w:rPr>
        <w:t>附件</w:t>
      </w:r>
    </w:p>
    <w:p w14:paraId="023840C8">
      <w:pPr>
        <w:spacing w:before="187" w:line="219" w:lineRule="auto"/>
        <w:ind w:left="338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7"/>
          <w:sz w:val="48"/>
          <w:szCs w:val="48"/>
        </w:rPr>
        <w:t>2026年自治区财政常态化帮扶资金分配表</w:t>
      </w:r>
    </w:p>
    <w:p w14:paraId="1AD14156">
      <w:pPr>
        <w:spacing w:before="147" w:line="220" w:lineRule="auto"/>
        <w:ind w:right="25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单位：万元</w:t>
      </w:r>
    </w:p>
    <w:p w14:paraId="4B6B9F80">
      <w:pPr>
        <w:spacing w:line="40" w:lineRule="exact"/>
      </w:pPr>
    </w:p>
    <w:tbl>
      <w:tblPr>
        <w:tblStyle w:val="5"/>
        <w:tblW w:w="14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2"/>
        <w:gridCol w:w="2048"/>
        <w:gridCol w:w="2049"/>
        <w:gridCol w:w="3008"/>
        <w:gridCol w:w="1809"/>
        <w:gridCol w:w="1814"/>
      </w:tblGrid>
      <w:tr w14:paraId="7CDA5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042" w:type="dxa"/>
            <w:vMerge w:val="restart"/>
            <w:tcBorders>
              <w:bottom w:val="nil"/>
            </w:tcBorders>
            <w:vAlign w:val="top"/>
          </w:tcPr>
          <w:p w14:paraId="49E03934">
            <w:pPr>
              <w:spacing w:line="271" w:lineRule="auto"/>
              <w:rPr>
                <w:rFonts w:ascii="Arial"/>
                <w:sz w:val="21"/>
              </w:rPr>
            </w:pPr>
          </w:p>
          <w:p w14:paraId="78AD7656">
            <w:pPr>
              <w:spacing w:line="272" w:lineRule="auto"/>
              <w:rPr>
                <w:rFonts w:ascii="Arial"/>
                <w:sz w:val="21"/>
              </w:rPr>
            </w:pPr>
          </w:p>
          <w:p w14:paraId="639008DC">
            <w:pPr>
              <w:pStyle w:val="6"/>
              <w:spacing w:before="74" w:line="224" w:lineRule="auto"/>
              <w:ind w:left="1785"/>
            </w:pPr>
            <w:r>
              <w:rPr>
                <w:spacing w:val="9"/>
              </w:rPr>
              <w:t>地区</w:t>
            </w:r>
          </w:p>
        </w:tc>
        <w:tc>
          <w:tcPr>
            <w:tcW w:w="2048" w:type="dxa"/>
            <w:vMerge w:val="restart"/>
            <w:tcBorders>
              <w:bottom w:val="nil"/>
            </w:tcBorders>
            <w:vAlign w:val="top"/>
          </w:tcPr>
          <w:p w14:paraId="6C8046DF">
            <w:pPr>
              <w:spacing w:line="268" w:lineRule="auto"/>
              <w:rPr>
                <w:rFonts w:ascii="Arial"/>
                <w:sz w:val="21"/>
              </w:rPr>
            </w:pPr>
          </w:p>
          <w:p w14:paraId="307C53EA">
            <w:pPr>
              <w:spacing w:line="269" w:lineRule="auto"/>
              <w:rPr>
                <w:rFonts w:ascii="Arial"/>
                <w:sz w:val="21"/>
              </w:rPr>
            </w:pPr>
          </w:p>
          <w:p w14:paraId="7B3B4248">
            <w:pPr>
              <w:pStyle w:val="6"/>
              <w:spacing w:before="75" w:line="221" w:lineRule="auto"/>
              <w:ind w:left="783"/>
            </w:pPr>
            <w:r>
              <w:rPr>
                <w:spacing w:val="-3"/>
              </w:rPr>
              <w:t>合计</w:t>
            </w:r>
          </w:p>
        </w:tc>
        <w:tc>
          <w:tcPr>
            <w:tcW w:w="5057" w:type="dxa"/>
            <w:gridSpan w:val="2"/>
            <w:vAlign w:val="top"/>
          </w:tcPr>
          <w:p w14:paraId="2477407F">
            <w:pPr>
              <w:pStyle w:val="6"/>
              <w:spacing w:before="154" w:line="219" w:lineRule="auto"/>
              <w:ind w:left="1745"/>
            </w:pPr>
            <w:r>
              <w:rPr>
                <w:spacing w:val="1"/>
              </w:rPr>
              <w:t>开发式帮扶任务</w:t>
            </w:r>
          </w:p>
        </w:tc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 w14:paraId="5DC99C7E">
            <w:pPr>
              <w:spacing w:line="386" w:lineRule="auto"/>
              <w:rPr>
                <w:rFonts w:ascii="Arial"/>
                <w:sz w:val="21"/>
              </w:rPr>
            </w:pPr>
          </w:p>
          <w:p w14:paraId="75DC2235">
            <w:pPr>
              <w:pStyle w:val="6"/>
              <w:spacing w:before="75" w:line="219" w:lineRule="auto"/>
              <w:ind w:left="447" w:right="420" w:hanging="10"/>
            </w:pPr>
            <w:r>
              <w:rPr>
                <w:spacing w:val="-3"/>
              </w:rPr>
              <w:t>少数民族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发展任务</w:t>
            </w:r>
          </w:p>
        </w:tc>
        <w:tc>
          <w:tcPr>
            <w:tcW w:w="1814" w:type="dxa"/>
            <w:vMerge w:val="restart"/>
            <w:tcBorders>
              <w:bottom w:val="nil"/>
            </w:tcBorders>
            <w:vAlign w:val="top"/>
          </w:tcPr>
          <w:p w14:paraId="03F520AB">
            <w:pPr>
              <w:spacing w:line="407" w:lineRule="auto"/>
              <w:rPr>
                <w:rFonts w:ascii="Arial"/>
                <w:sz w:val="21"/>
              </w:rPr>
            </w:pPr>
          </w:p>
          <w:p w14:paraId="63A35094">
            <w:pPr>
              <w:pStyle w:val="6"/>
              <w:spacing w:before="74" w:line="214" w:lineRule="auto"/>
              <w:ind w:left="439" w:right="223" w:hanging="230"/>
            </w:pPr>
            <w:r>
              <w:rPr>
                <w:spacing w:val="-2"/>
              </w:rPr>
              <w:t>农村牧区安全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饮水任务</w:t>
            </w:r>
          </w:p>
        </w:tc>
      </w:tr>
      <w:tr w14:paraId="0B791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042" w:type="dxa"/>
            <w:vMerge w:val="continue"/>
            <w:tcBorders>
              <w:top w:val="nil"/>
            </w:tcBorders>
            <w:vAlign w:val="top"/>
          </w:tcPr>
          <w:p w14:paraId="2EC8657E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 w:val="continue"/>
            <w:tcBorders>
              <w:top w:val="nil"/>
            </w:tcBorders>
            <w:vAlign w:val="top"/>
          </w:tcPr>
          <w:p w14:paraId="417A3F56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6CAC116A">
            <w:pPr>
              <w:rPr>
                <w:rFonts w:ascii="Arial"/>
                <w:sz w:val="21"/>
              </w:rPr>
            </w:pPr>
          </w:p>
        </w:tc>
        <w:tc>
          <w:tcPr>
            <w:tcW w:w="3008" w:type="dxa"/>
            <w:vAlign w:val="top"/>
          </w:tcPr>
          <w:p w14:paraId="5D68A464">
            <w:pPr>
              <w:spacing w:line="272" w:lineRule="auto"/>
              <w:rPr>
                <w:rFonts w:ascii="Arial"/>
                <w:sz w:val="21"/>
              </w:rPr>
            </w:pPr>
          </w:p>
          <w:p w14:paraId="1E9C42FA">
            <w:pPr>
              <w:pStyle w:val="6"/>
              <w:spacing w:before="75" w:line="219" w:lineRule="auto"/>
              <w:jc w:val="right"/>
            </w:pPr>
            <w:r>
              <w:rPr>
                <w:spacing w:val="-1"/>
              </w:rPr>
              <w:t>其中：发展新型农村集体经济</w:t>
            </w:r>
          </w:p>
        </w:tc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 w14:paraId="4700179A">
            <w:pPr>
              <w:rPr>
                <w:rFonts w:ascii="Arial"/>
                <w:sz w:val="21"/>
              </w:rPr>
            </w:pPr>
          </w:p>
        </w:tc>
        <w:tc>
          <w:tcPr>
            <w:tcW w:w="1814" w:type="dxa"/>
            <w:vMerge w:val="continue"/>
            <w:tcBorders>
              <w:top w:val="nil"/>
            </w:tcBorders>
            <w:vAlign w:val="top"/>
          </w:tcPr>
          <w:p w14:paraId="43D84518">
            <w:pPr>
              <w:rPr>
                <w:rFonts w:ascii="Arial"/>
                <w:sz w:val="21"/>
              </w:rPr>
            </w:pPr>
          </w:p>
        </w:tc>
      </w:tr>
      <w:tr w14:paraId="1ECB8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042" w:type="dxa"/>
            <w:vAlign w:val="top"/>
          </w:tcPr>
          <w:p w14:paraId="1D5C4E76">
            <w:pPr>
              <w:pStyle w:val="6"/>
              <w:spacing w:before="240" w:line="219" w:lineRule="auto"/>
              <w:ind w:left="1434"/>
            </w:pPr>
            <w:r>
              <w:rPr>
                <w:spacing w:val="2"/>
              </w:rPr>
              <w:t>巴彦淖尔市</w:t>
            </w:r>
          </w:p>
        </w:tc>
        <w:tc>
          <w:tcPr>
            <w:tcW w:w="2048" w:type="dxa"/>
            <w:vAlign w:val="top"/>
          </w:tcPr>
          <w:p w14:paraId="0DE1A0BB">
            <w:pPr>
              <w:pStyle w:val="6"/>
              <w:spacing w:before="263"/>
              <w:ind w:left="722"/>
            </w:pPr>
            <w:r>
              <w:rPr>
                <w:spacing w:val="-2"/>
              </w:rPr>
              <w:t>20733</w:t>
            </w:r>
          </w:p>
        </w:tc>
        <w:tc>
          <w:tcPr>
            <w:tcW w:w="2049" w:type="dxa"/>
            <w:vAlign w:val="top"/>
          </w:tcPr>
          <w:p w14:paraId="463D49AA">
            <w:pPr>
              <w:pStyle w:val="6"/>
              <w:spacing w:before="263"/>
              <w:ind w:left="725"/>
            </w:pPr>
            <w:r>
              <w:rPr>
                <w:spacing w:val="-5"/>
              </w:rPr>
              <w:t>18727</w:t>
            </w:r>
          </w:p>
        </w:tc>
        <w:tc>
          <w:tcPr>
            <w:tcW w:w="3008" w:type="dxa"/>
            <w:vAlign w:val="top"/>
          </w:tcPr>
          <w:p w14:paraId="4C743CD6">
            <w:pPr>
              <w:pStyle w:val="6"/>
              <w:spacing w:before="263"/>
              <w:ind w:left="1325"/>
            </w:pPr>
            <w:r>
              <w:rPr>
                <w:spacing w:val="-3"/>
              </w:rPr>
              <w:t>810</w:t>
            </w:r>
          </w:p>
        </w:tc>
        <w:tc>
          <w:tcPr>
            <w:tcW w:w="1809" w:type="dxa"/>
            <w:vAlign w:val="top"/>
          </w:tcPr>
          <w:p w14:paraId="1B15DEEA">
            <w:pPr>
              <w:pStyle w:val="6"/>
              <w:spacing w:before="263"/>
              <w:ind w:left="727"/>
            </w:pPr>
            <w:r>
              <w:rPr>
                <w:spacing w:val="-3"/>
              </w:rPr>
              <w:t>296</w:t>
            </w:r>
          </w:p>
        </w:tc>
        <w:tc>
          <w:tcPr>
            <w:tcW w:w="1814" w:type="dxa"/>
            <w:vAlign w:val="top"/>
          </w:tcPr>
          <w:p w14:paraId="632D3F5B">
            <w:pPr>
              <w:pStyle w:val="6"/>
              <w:spacing w:before="263"/>
              <w:ind w:left="668"/>
            </w:pPr>
            <w:r>
              <w:rPr>
                <w:spacing w:val="-5"/>
              </w:rPr>
              <w:t>1710</w:t>
            </w:r>
          </w:p>
        </w:tc>
      </w:tr>
      <w:tr w14:paraId="64135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042" w:type="dxa"/>
            <w:vAlign w:val="top"/>
          </w:tcPr>
          <w:p w14:paraId="6B03F125">
            <w:pPr>
              <w:pStyle w:val="6"/>
              <w:spacing w:before="242" w:line="219" w:lineRule="auto"/>
              <w:ind w:left="1665"/>
            </w:pPr>
            <w:r>
              <w:rPr>
                <w:spacing w:val="6"/>
              </w:rPr>
              <w:t>临河区</w:t>
            </w:r>
          </w:p>
        </w:tc>
        <w:tc>
          <w:tcPr>
            <w:tcW w:w="2048" w:type="dxa"/>
            <w:vAlign w:val="top"/>
          </w:tcPr>
          <w:p w14:paraId="237AF63B">
            <w:pPr>
              <w:pStyle w:val="6"/>
              <w:spacing w:before="264"/>
              <w:ind w:left="783"/>
            </w:pPr>
            <w:r>
              <w:rPr>
                <w:spacing w:val="-3"/>
              </w:rPr>
              <w:t>2351</w:t>
            </w:r>
          </w:p>
        </w:tc>
        <w:tc>
          <w:tcPr>
            <w:tcW w:w="2049" w:type="dxa"/>
            <w:vAlign w:val="top"/>
          </w:tcPr>
          <w:p w14:paraId="22FA613B">
            <w:pPr>
              <w:pStyle w:val="6"/>
              <w:spacing w:before="264"/>
              <w:ind w:left="784"/>
            </w:pPr>
            <w:r>
              <w:rPr>
                <w:spacing w:val="-3"/>
              </w:rPr>
              <w:t>2091</w:t>
            </w:r>
          </w:p>
        </w:tc>
        <w:tc>
          <w:tcPr>
            <w:tcW w:w="3008" w:type="dxa"/>
            <w:vAlign w:val="top"/>
          </w:tcPr>
          <w:p w14:paraId="00AA0897">
            <w:pPr>
              <w:pStyle w:val="6"/>
              <w:spacing w:before="264"/>
              <w:ind w:left="1325"/>
            </w:pPr>
            <w:r>
              <w:rPr>
                <w:spacing w:val="-6"/>
              </w:rPr>
              <w:t>150</w:t>
            </w:r>
          </w:p>
        </w:tc>
        <w:tc>
          <w:tcPr>
            <w:tcW w:w="1809" w:type="dxa"/>
            <w:vAlign w:val="top"/>
          </w:tcPr>
          <w:p w14:paraId="226416F4">
            <w:pPr>
              <w:pStyle w:val="6"/>
              <w:spacing w:before="264"/>
              <w:ind w:left="788"/>
            </w:pPr>
            <w:r>
              <w:rPr>
                <w:spacing w:val="-3"/>
              </w:rPr>
              <w:t>20</w:t>
            </w:r>
          </w:p>
        </w:tc>
        <w:tc>
          <w:tcPr>
            <w:tcW w:w="1814" w:type="dxa"/>
            <w:vAlign w:val="top"/>
          </w:tcPr>
          <w:p w14:paraId="7C03F3B7">
            <w:pPr>
              <w:pStyle w:val="6"/>
              <w:spacing w:before="264"/>
              <w:ind w:left="729"/>
            </w:pPr>
            <w:r>
              <w:rPr>
                <w:spacing w:val="-3"/>
              </w:rPr>
              <w:t>240</w:t>
            </w:r>
          </w:p>
        </w:tc>
      </w:tr>
      <w:tr w14:paraId="4F27E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042" w:type="dxa"/>
            <w:vAlign w:val="top"/>
          </w:tcPr>
          <w:p w14:paraId="6392AD5F">
            <w:pPr>
              <w:pStyle w:val="6"/>
              <w:spacing w:before="248" w:line="224" w:lineRule="auto"/>
              <w:ind w:left="1665"/>
            </w:pPr>
            <w:r>
              <w:rPr>
                <w:spacing w:val="3"/>
              </w:rPr>
              <w:t>五原县</w:t>
            </w:r>
          </w:p>
        </w:tc>
        <w:tc>
          <w:tcPr>
            <w:tcW w:w="2048" w:type="dxa"/>
            <w:vAlign w:val="top"/>
          </w:tcPr>
          <w:p w14:paraId="79CC5AF8">
            <w:pPr>
              <w:pStyle w:val="6"/>
              <w:spacing w:before="265"/>
              <w:ind w:left="783"/>
            </w:pPr>
            <w:r>
              <w:rPr>
                <w:spacing w:val="-3"/>
              </w:rPr>
              <w:t>3027</w:t>
            </w:r>
          </w:p>
        </w:tc>
        <w:tc>
          <w:tcPr>
            <w:tcW w:w="2049" w:type="dxa"/>
            <w:vAlign w:val="top"/>
          </w:tcPr>
          <w:p w14:paraId="7873A449">
            <w:pPr>
              <w:pStyle w:val="6"/>
              <w:spacing w:before="265"/>
              <w:ind w:left="784"/>
            </w:pPr>
            <w:r>
              <w:rPr>
                <w:spacing w:val="-3"/>
              </w:rPr>
              <w:t>2682</w:t>
            </w:r>
          </w:p>
        </w:tc>
        <w:tc>
          <w:tcPr>
            <w:tcW w:w="3008" w:type="dxa"/>
            <w:vAlign w:val="top"/>
          </w:tcPr>
          <w:p w14:paraId="1578EC19">
            <w:pPr>
              <w:pStyle w:val="6"/>
              <w:spacing w:before="265"/>
              <w:ind w:left="1325"/>
            </w:pPr>
            <w:r>
              <w:rPr>
                <w:spacing w:val="-6"/>
              </w:rPr>
              <w:t>120</w:t>
            </w:r>
          </w:p>
        </w:tc>
        <w:tc>
          <w:tcPr>
            <w:tcW w:w="1809" w:type="dxa"/>
            <w:vAlign w:val="top"/>
          </w:tcPr>
          <w:p w14:paraId="2646C304">
            <w:pPr>
              <w:pStyle w:val="6"/>
              <w:spacing w:before="265"/>
              <w:ind w:left="788"/>
            </w:pPr>
            <w:r>
              <w:rPr>
                <w:spacing w:val="-4"/>
              </w:rPr>
              <w:t>75</w:t>
            </w:r>
          </w:p>
        </w:tc>
        <w:tc>
          <w:tcPr>
            <w:tcW w:w="1814" w:type="dxa"/>
            <w:vAlign w:val="top"/>
          </w:tcPr>
          <w:p w14:paraId="536D89AC">
            <w:pPr>
              <w:pStyle w:val="6"/>
              <w:spacing w:before="265"/>
              <w:ind w:left="729"/>
            </w:pPr>
            <w:r>
              <w:rPr>
                <w:spacing w:val="-3"/>
              </w:rPr>
              <w:t>270</w:t>
            </w:r>
          </w:p>
        </w:tc>
      </w:tr>
      <w:tr w14:paraId="75FCC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042" w:type="dxa"/>
            <w:vAlign w:val="top"/>
          </w:tcPr>
          <w:p w14:paraId="5258B3B0">
            <w:pPr>
              <w:pStyle w:val="6"/>
              <w:spacing w:before="249" w:line="224" w:lineRule="auto"/>
              <w:ind w:left="1665"/>
            </w:pPr>
            <w:r>
              <w:rPr>
                <w:spacing w:val="3"/>
              </w:rPr>
              <w:t>磴口县</w:t>
            </w:r>
          </w:p>
        </w:tc>
        <w:tc>
          <w:tcPr>
            <w:tcW w:w="2048" w:type="dxa"/>
            <w:vAlign w:val="top"/>
          </w:tcPr>
          <w:p w14:paraId="4170A83E">
            <w:pPr>
              <w:pStyle w:val="6"/>
              <w:spacing w:before="266"/>
              <w:ind w:left="783"/>
            </w:pPr>
            <w:r>
              <w:rPr>
                <w:spacing w:val="-3"/>
              </w:rPr>
              <w:t>3031</w:t>
            </w:r>
          </w:p>
        </w:tc>
        <w:tc>
          <w:tcPr>
            <w:tcW w:w="2049" w:type="dxa"/>
            <w:vAlign w:val="top"/>
          </w:tcPr>
          <w:p w14:paraId="546166C9">
            <w:pPr>
              <w:pStyle w:val="6"/>
              <w:spacing w:before="266"/>
              <w:ind w:left="784"/>
            </w:pPr>
            <w:r>
              <w:rPr>
                <w:spacing w:val="-3"/>
              </w:rPr>
              <w:t>2886</w:t>
            </w:r>
          </w:p>
        </w:tc>
        <w:tc>
          <w:tcPr>
            <w:tcW w:w="3008" w:type="dxa"/>
            <w:vAlign w:val="top"/>
          </w:tcPr>
          <w:p w14:paraId="4F3E6A41">
            <w:pPr>
              <w:pStyle w:val="6"/>
              <w:spacing w:before="266"/>
              <w:ind w:left="1386"/>
            </w:pPr>
            <w:r>
              <w:rPr>
                <w:spacing w:val="-3"/>
              </w:rPr>
              <w:t>60</w:t>
            </w:r>
          </w:p>
        </w:tc>
        <w:tc>
          <w:tcPr>
            <w:tcW w:w="1809" w:type="dxa"/>
            <w:vAlign w:val="top"/>
          </w:tcPr>
          <w:p w14:paraId="1E47064B">
            <w:pPr>
              <w:pStyle w:val="6"/>
              <w:spacing w:before="266"/>
              <w:ind w:left="788"/>
            </w:pPr>
            <w:r>
              <w:rPr>
                <w:spacing w:val="-7"/>
              </w:rPr>
              <w:t>15</w:t>
            </w:r>
          </w:p>
        </w:tc>
        <w:tc>
          <w:tcPr>
            <w:tcW w:w="1814" w:type="dxa"/>
            <w:vAlign w:val="top"/>
          </w:tcPr>
          <w:p w14:paraId="0A3112D8">
            <w:pPr>
              <w:pStyle w:val="6"/>
              <w:spacing w:before="266"/>
              <w:ind w:left="729"/>
            </w:pPr>
            <w:r>
              <w:rPr>
                <w:spacing w:val="-6"/>
              </w:rPr>
              <w:t>130</w:t>
            </w:r>
          </w:p>
        </w:tc>
      </w:tr>
      <w:tr w14:paraId="5E7AB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042" w:type="dxa"/>
            <w:vAlign w:val="top"/>
          </w:tcPr>
          <w:p w14:paraId="6E76A506">
            <w:pPr>
              <w:pStyle w:val="6"/>
              <w:spacing w:before="245" w:line="219" w:lineRule="auto"/>
              <w:ind w:left="1434"/>
            </w:pPr>
            <w:r>
              <w:rPr>
                <w:spacing w:val="-2"/>
              </w:rPr>
              <w:t>乌拉特前旗</w:t>
            </w:r>
          </w:p>
        </w:tc>
        <w:tc>
          <w:tcPr>
            <w:tcW w:w="2048" w:type="dxa"/>
            <w:vAlign w:val="top"/>
          </w:tcPr>
          <w:p w14:paraId="7E328EA8">
            <w:pPr>
              <w:pStyle w:val="6"/>
              <w:spacing w:before="267"/>
              <w:ind w:left="783"/>
            </w:pPr>
            <w:r>
              <w:rPr>
                <w:spacing w:val="-2"/>
              </w:rPr>
              <w:t>4161</w:t>
            </w:r>
          </w:p>
        </w:tc>
        <w:tc>
          <w:tcPr>
            <w:tcW w:w="2049" w:type="dxa"/>
            <w:vAlign w:val="top"/>
          </w:tcPr>
          <w:p w14:paraId="474877C3">
            <w:pPr>
              <w:pStyle w:val="6"/>
              <w:spacing w:before="267"/>
              <w:ind w:left="784"/>
            </w:pPr>
            <w:r>
              <w:rPr>
                <w:spacing w:val="-3"/>
              </w:rPr>
              <w:t>3700</w:t>
            </w:r>
          </w:p>
        </w:tc>
        <w:tc>
          <w:tcPr>
            <w:tcW w:w="3008" w:type="dxa"/>
            <w:vAlign w:val="top"/>
          </w:tcPr>
          <w:p w14:paraId="1EB56908">
            <w:pPr>
              <w:pStyle w:val="6"/>
              <w:spacing w:before="267"/>
              <w:ind w:left="1386"/>
            </w:pPr>
            <w:r>
              <w:rPr>
                <w:spacing w:val="-3"/>
              </w:rPr>
              <w:t>90</w:t>
            </w:r>
          </w:p>
        </w:tc>
        <w:tc>
          <w:tcPr>
            <w:tcW w:w="1809" w:type="dxa"/>
            <w:vAlign w:val="top"/>
          </w:tcPr>
          <w:p w14:paraId="0957FBB0">
            <w:pPr>
              <w:pStyle w:val="6"/>
              <w:spacing w:before="268" w:line="241" w:lineRule="auto"/>
              <w:ind w:left="788"/>
            </w:pPr>
            <w:r>
              <w:rPr>
                <w:spacing w:val="-3"/>
              </w:rPr>
              <w:t>21</w:t>
            </w:r>
          </w:p>
        </w:tc>
        <w:tc>
          <w:tcPr>
            <w:tcW w:w="1814" w:type="dxa"/>
            <w:vAlign w:val="top"/>
          </w:tcPr>
          <w:p w14:paraId="54A74CE6">
            <w:pPr>
              <w:pStyle w:val="6"/>
              <w:spacing w:before="267"/>
              <w:ind w:left="729"/>
            </w:pPr>
            <w:r>
              <w:rPr>
                <w:spacing w:val="-2"/>
              </w:rPr>
              <w:t>440</w:t>
            </w:r>
          </w:p>
        </w:tc>
      </w:tr>
      <w:tr w14:paraId="6F9F2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042" w:type="dxa"/>
            <w:vAlign w:val="top"/>
          </w:tcPr>
          <w:p w14:paraId="69ABC75D">
            <w:pPr>
              <w:pStyle w:val="6"/>
              <w:spacing w:before="246" w:line="219" w:lineRule="auto"/>
              <w:ind w:left="1434"/>
            </w:pPr>
            <w:r>
              <w:rPr>
                <w:spacing w:val="-2"/>
              </w:rPr>
              <w:t>乌拉特中旗</w:t>
            </w:r>
          </w:p>
        </w:tc>
        <w:tc>
          <w:tcPr>
            <w:tcW w:w="2048" w:type="dxa"/>
            <w:vAlign w:val="top"/>
          </w:tcPr>
          <w:p w14:paraId="69C09209">
            <w:pPr>
              <w:pStyle w:val="6"/>
              <w:spacing w:before="268"/>
              <w:ind w:left="783"/>
            </w:pPr>
            <w:r>
              <w:rPr>
                <w:spacing w:val="-3"/>
              </w:rPr>
              <w:t>2614</w:t>
            </w:r>
          </w:p>
        </w:tc>
        <w:tc>
          <w:tcPr>
            <w:tcW w:w="2049" w:type="dxa"/>
            <w:vAlign w:val="top"/>
          </w:tcPr>
          <w:p w14:paraId="3996342F">
            <w:pPr>
              <w:pStyle w:val="6"/>
              <w:spacing w:before="268"/>
              <w:ind w:left="784"/>
            </w:pPr>
            <w:r>
              <w:rPr>
                <w:spacing w:val="-3"/>
              </w:rPr>
              <w:t>2119</w:t>
            </w:r>
          </w:p>
        </w:tc>
        <w:tc>
          <w:tcPr>
            <w:tcW w:w="3008" w:type="dxa"/>
            <w:vAlign w:val="top"/>
          </w:tcPr>
          <w:p w14:paraId="4CA109DA">
            <w:pPr>
              <w:pStyle w:val="6"/>
              <w:spacing w:before="268"/>
              <w:ind w:left="1325"/>
            </w:pPr>
            <w:r>
              <w:rPr>
                <w:spacing w:val="-6"/>
              </w:rPr>
              <w:t>120</w:t>
            </w:r>
          </w:p>
        </w:tc>
        <w:tc>
          <w:tcPr>
            <w:tcW w:w="1809" w:type="dxa"/>
            <w:vAlign w:val="top"/>
          </w:tcPr>
          <w:p w14:paraId="48F9F512">
            <w:pPr>
              <w:pStyle w:val="6"/>
              <w:spacing w:before="268"/>
              <w:ind w:left="788"/>
            </w:pPr>
            <w:r>
              <w:rPr>
                <w:spacing w:val="-3"/>
              </w:rPr>
              <w:t>97</w:t>
            </w:r>
          </w:p>
        </w:tc>
        <w:tc>
          <w:tcPr>
            <w:tcW w:w="1814" w:type="dxa"/>
            <w:vAlign w:val="top"/>
          </w:tcPr>
          <w:p w14:paraId="449D7F26">
            <w:pPr>
              <w:pStyle w:val="6"/>
              <w:spacing w:before="268"/>
              <w:ind w:left="729"/>
            </w:pPr>
            <w:r>
              <w:rPr>
                <w:spacing w:val="-4"/>
              </w:rPr>
              <w:t>398</w:t>
            </w:r>
          </w:p>
        </w:tc>
      </w:tr>
      <w:tr w14:paraId="474EB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042" w:type="dxa"/>
            <w:vAlign w:val="top"/>
          </w:tcPr>
          <w:p w14:paraId="2ED64334">
            <w:pPr>
              <w:pStyle w:val="6"/>
              <w:spacing w:before="247" w:line="219" w:lineRule="auto"/>
              <w:ind w:left="1434"/>
            </w:pPr>
            <w:r>
              <w:rPr>
                <w:spacing w:val="-2"/>
              </w:rPr>
              <w:t>乌拉特后旗</w:t>
            </w:r>
          </w:p>
        </w:tc>
        <w:tc>
          <w:tcPr>
            <w:tcW w:w="2048" w:type="dxa"/>
            <w:vAlign w:val="top"/>
          </w:tcPr>
          <w:p w14:paraId="3845BD75">
            <w:pPr>
              <w:pStyle w:val="6"/>
              <w:spacing w:before="269"/>
              <w:ind w:left="783"/>
            </w:pPr>
            <w:r>
              <w:rPr>
                <w:spacing w:val="-3"/>
              </w:rPr>
              <w:t>2500</w:t>
            </w:r>
          </w:p>
        </w:tc>
        <w:tc>
          <w:tcPr>
            <w:tcW w:w="2049" w:type="dxa"/>
            <w:vAlign w:val="top"/>
          </w:tcPr>
          <w:p w14:paraId="13AB87A3">
            <w:pPr>
              <w:pStyle w:val="6"/>
              <w:spacing w:before="269"/>
              <w:ind w:left="784"/>
            </w:pPr>
            <w:r>
              <w:rPr>
                <w:spacing w:val="-3"/>
              </w:rPr>
              <w:t>2348</w:t>
            </w:r>
          </w:p>
        </w:tc>
        <w:tc>
          <w:tcPr>
            <w:tcW w:w="3008" w:type="dxa"/>
            <w:vAlign w:val="top"/>
          </w:tcPr>
          <w:p w14:paraId="4006CB58">
            <w:pPr>
              <w:pStyle w:val="6"/>
              <w:spacing w:before="269"/>
              <w:ind w:left="1325"/>
            </w:pPr>
            <w:r>
              <w:rPr>
                <w:spacing w:val="-6"/>
              </w:rPr>
              <w:t>120</w:t>
            </w:r>
          </w:p>
        </w:tc>
        <w:tc>
          <w:tcPr>
            <w:tcW w:w="1809" w:type="dxa"/>
            <w:vAlign w:val="top"/>
          </w:tcPr>
          <w:p w14:paraId="635E5DE2">
            <w:pPr>
              <w:pStyle w:val="6"/>
              <w:spacing w:before="269"/>
              <w:ind w:left="788"/>
            </w:pPr>
            <w:r>
              <w:rPr>
                <w:spacing w:val="-4"/>
              </w:rPr>
              <w:t>54</w:t>
            </w:r>
          </w:p>
        </w:tc>
        <w:tc>
          <w:tcPr>
            <w:tcW w:w="1814" w:type="dxa"/>
            <w:vAlign w:val="top"/>
          </w:tcPr>
          <w:p w14:paraId="24B649FC">
            <w:pPr>
              <w:pStyle w:val="6"/>
              <w:spacing w:before="269"/>
              <w:ind w:left="789"/>
            </w:pPr>
            <w:r>
              <w:rPr>
                <w:spacing w:val="-3"/>
              </w:rPr>
              <w:t>98</w:t>
            </w:r>
          </w:p>
        </w:tc>
      </w:tr>
      <w:tr w14:paraId="0A32F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042" w:type="dxa"/>
            <w:vAlign w:val="top"/>
          </w:tcPr>
          <w:p w14:paraId="32651AE4">
            <w:pPr>
              <w:pStyle w:val="6"/>
              <w:spacing w:before="249" w:line="220" w:lineRule="auto"/>
              <w:ind w:left="1555"/>
            </w:pPr>
            <w:r>
              <w:rPr>
                <w:spacing w:val="-2"/>
              </w:rPr>
              <w:t>杭锦后旗</w:t>
            </w:r>
          </w:p>
        </w:tc>
        <w:tc>
          <w:tcPr>
            <w:tcW w:w="2048" w:type="dxa"/>
            <w:vAlign w:val="top"/>
          </w:tcPr>
          <w:p w14:paraId="77F831AA">
            <w:pPr>
              <w:pStyle w:val="6"/>
              <w:spacing w:before="270"/>
              <w:ind w:left="783"/>
            </w:pPr>
            <w:r>
              <w:rPr>
                <w:spacing w:val="-3"/>
              </w:rPr>
              <w:t>3049</w:t>
            </w:r>
          </w:p>
        </w:tc>
        <w:tc>
          <w:tcPr>
            <w:tcW w:w="2049" w:type="dxa"/>
            <w:vAlign w:val="top"/>
          </w:tcPr>
          <w:p w14:paraId="2F2961E6">
            <w:pPr>
              <w:pStyle w:val="6"/>
              <w:spacing w:before="270"/>
              <w:ind w:left="784"/>
            </w:pPr>
            <w:r>
              <w:rPr>
                <w:spacing w:val="-3"/>
              </w:rPr>
              <w:t>2901</w:t>
            </w:r>
          </w:p>
        </w:tc>
        <w:tc>
          <w:tcPr>
            <w:tcW w:w="3008" w:type="dxa"/>
            <w:vAlign w:val="top"/>
          </w:tcPr>
          <w:p w14:paraId="3F30795C">
            <w:pPr>
              <w:pStyle w:val="6"/>
              <w:spacing w:before="270"/>
              <w:ind w:left="1325"/>
            </w:pPr>
            <w:r>
              <w:rPr>
                <w:spacing w:val="-6"/>
              </w:rPr>
              <w:t>150</w:t>
            </w:r>
          </w:p>
        </w:tc>
        <w:tc>
          <w:tcPr>
            <w:tcW w:w="1809" w:type="dxa"/>
            <w:vAlign w:val="top"/>
          </w:tcPr>
          <w:p w14:paraId="56BB87A4">
            <w:pPr>
              <w:pStyle w:val="6"/>
              <w:spacing w:before="271" w:line="241" w:lineRule="auto"/>
              <w:ind w:left="788"/>
            </w:pPr>
            <w:r>
              <w:rPr>
                <w:spacing w:val="-7"/>
              </w:rPr>
              <w:t>14</w:t>
            </w:r>
          </w:p>
        </w:tc>
        <w:tc>
          <w:tcPr>
            <w:tcW w:w="1814" w:type="dxa"/>
            <w:vAlign w:val="top"/>
          </w:tcPr>
          <w:p w14:paraId="1DA36778">
            <w:pPr>
              <w:pStyle w:val="6"/>
              <w:spacing w:before="270"/>
              <w:ind w:left="729"/>
            </w:pPr>
            <w:r>
              <w:rPr>
                <w:spacing w:val="-6"/>
              </w:rPr>
              <w:t>134</w:t>
            </w:r>
          </w:p>
        </w:tc>
      </w:tr>
    </w:tbl>
    <w:p w14:paraId="03F75FA9">
      <w:pPr>
        <w:pStyle w:val="2"/>
      </w:pPr>
    </w:p>
    <w:p w14:paraId="30AA603E">
      <w:pPr>
        <w:sectPr>
          <w:pgSz w:w="16840" w:h="11910"/>
          <w:pgMar w:top="971" w:right="1304" w:bottom="400" w:left="754" w:header="0" w:footer="0" w:gutter="0"/>
          <w:cols w:space="720" w:num="1"/>
        </w:sectPr>
      </w:pPr>
    </w:p>
    <w:p w14:paraId="7DA6887A">
      <w:pPr>
        <w:pStyle w:val="2"/>
      </w:pPr>
    </w:p>
    <w:sectPr>
      <w:headerReference r:id="rId9" w:type="default"/>
      <w:pgSz w:w="11910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U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U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8D832">
    <w:pPr>
      <w:pStyle w:val="2"/>
      <w:spacing w:line="184" w:lineRule="auto"/>
      <w:ind w:left="4559"/>
      <w:rPr>
        <w:sz w:val="17"/>
        <w:szCs w:val="17"/>
      </w:rPr>
    </w:pPr>
    <w:r>
      <w:rPr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22095">
    <w:pPr>
      <w:pStyle w:val="2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5279C">
    <w:pPr>
      <w:pStyle w:val="2"/>
      <w:spacing w:line="221" w:lineRule="exact"/>
      <w:ind w:left="4381"/>
      <w:rPr>
        <w:sz w:val="17"/>
        <w:szCs w:val="17"/>
      </w:rPr>
    </w:pPr>
    <w:r>
      <w:rPr>
        <w:position w:val="1"/>
        <w:sz w:val="17"/>
        <w:szCs w:val="17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405B2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2A515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390029"/>
    <w:rsid w:val="77FF73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1066</Words>
  <Characters>1221</Characters>
  <TotalTime>2</TotalTime>
  <ScaleCrop>false</ScaleCrop>
  <LinksUpToDate>false</LinksUpToDate>
  <CharactersWithSpaces>1279</CharactersWithSpaces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2026-05-12T00:14:00Z</dcterms:created>
  <dc:creator>Administrator</dc:creator>
  <cp:lastModifiedBy>WPS_1729516128</cp:lastModifiedBy>
  <dcterms:modified xsi:type="dcterms:W3CDTF">2026-05-11T16:44:08Z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2026-05-11T16:14:28Z</vt:filetime>
  </property>
  <property fmtid="{D5CDD505-2E9C-101B-9397-08002B2CF9AE}" pid="4" name="UsrData">
    <vt:lpwstr>6a018fe15b4fbf001fa5c139wl</vt:lpwstr>
  </property>
  <property fmtid="{D5CDD505-2E9C-101B-9397-08002B2CF9AE}" pid="5" name="KSOTemplateDocerSaveRecord">
    <vt:lpwstr>eyJoZGlkIjoiZjA4YWFlMDYxOTA2MjY0YzMxMTMzYmYyMjE1ZDQxMDEiLCJ1c2VySWQiOiI3NDQ0NjAwMzkifQ==</vt:lpwstr>
  </property>
  <property fmtid="{D5CDD505-2E9C-101B-9397-08002B2CF9AE}" pid="6" name="KSOProductBuildVer">
    <vt:lpwstr>2052-12.1.2.23578</vt:lpwstr>
  </property>
  <property fmtid="{D5CDD505-2E9C-101B-9397-08002B2CF9AE}" pid="7" name="ICV">
    <vt:lpwstr>6016CA76295B0DE0D896016ADE86973A_43</vt:lpwstr>
  </property>
</Properties>
</file>