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磴口县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年森林草原防火戒严令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  <w:t>磴政发〔2024〕6号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各苏木镇、农场公司，县直各有关单位：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有效预防和控制森林草原火灾发生，确保人民群众生命财产和国土生态安全，根据《中华人民共和国森林法》《中华人民共和国草原法》《森林防火条例》《草原防火条例》《内蒙古自治区森林草原防火条例》等有关法律规定特发布此戒严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年森林草原防火期为3月15日-6月15日；9月15日-11月15日。其中森林草原高火险期为3月20日-5月10日；10月1日-11月10日。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全县范围内的林地、草原、湿地、林带及林缘500米范围内的区域，G6、G7、国道110、省道315（沿黄公路）、穿沙公路两侧林带、铁路沿线两侧200米范围内、城郊绿化区、自然保护区、旅游风景区、</w:t>
      </w: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范围内变电站、输变电线路走廊及周边所属电力设施保护、管制区域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管护中心、林业生态工程项目区及其他重点防火区域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为全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森林草原防火戒严区域。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三、防火戒严期内，必须严格遵守以下规定：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（一）森林草原高火险期内，森林草原防火区禁止一切野外用火。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（二）严禁在上述区域内上坟烧纸、烧香点烛、吸烟、燃放烟花爆竹、烧地（田）埂、焚烧杂草，秸秆、牧草地，烧荒烧炭、焚烧垃圾等非生产性用火等行为。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（三）对戒严区域内必须从事生产、生活用火的单位和居民，严格按本戒严令规定执行。确需野外用火的单位或个人，需经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森林草原防灭火指挥部批准，未经批准，不得在森林草原防火区内擅自野外用火。严禁在三级以上风力天气、在所有林地及距离林地边缘 100 米范围内进行野外用火。日常用火必须开设防火隔离带、倒灰坑等，严禁将带火星的剩余燃烧物倾倒在防火隔离区域外。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（四）防灭火戒严期内，需要进行实弹演习、爆破等作业的，必须经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林业和草原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准，并配合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防灭火指挥部采取必要的防灭火措施。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（五）对穿越戒严区域内的车辆、机械等要进行防火安全检查等必要的预防措施。对过往客车、司乘人员要做好防火知识宣传教育工作、严禁向外丢弃烟蒂等可能引发森林草原火灾的火种。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苏木镇、农场公司、沙林中心、各相关单位要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严格落实“痴、呆、傻、聋、哑、瞎”等特殊人群及中小学生等未成年人的监护责任，凡因其引发森林草原火灾的，将追究相关监护人的责任。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党员干部、公职人员要带头遵守森林草原防火规定，自觉履行森林草原防火责任，宣传和教育群众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做好森林草原防火工作。任何单位和个人发现森林草原火情，要及时向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防灭火指挥部办公室报告（森林草原防火报警电话：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0478-4269096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），任何单位和个人应无条件为报警提供便利，禁止谎报、乱报森林草原火情。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实行森林草原防火区设卡管理，在出入口设立检查站点和防火警示牌，禁止火源火种、易燃易爆物品等进入森林草原防火区，进出车辆和人员应当扫“防火码”进行实名登记，依法接受防火安全检查，遵守防火规定。任何单位和个人不得阻碍、拒绝检查。凡违反以上规定的，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林业和草原局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依据有关法律法规给予处罚，并公开通报曝光；涉及公职人员违规违纪的问题线索，要依规依纪及时移送纪检监察机关处理。构成犯罪的，依法追究刑事责任。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四、严格落实防火工作责任制。各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苏木镇、农场公司、沙林中心、各相关单位要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实行行政首长负责制，全面落实森林草原防灭火“网格化”管理要求。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苏木镇、农场公司及辖区</w:t>
      </w:r>
      <w:r>
        <w:rPr>
          <w:rFonts w:hint="eastAsia" w:ascii="仿宋_GB2312" w:hAnsi="仿宋_GB2312" w:eastAsia="仿宋_GB2312" w:cs="仿宋_GB2312"/>
          <w:sz w:val="32"/>
          <w:szCs w:val="32"/>
        </w:rPr>
        <w:t>嘎查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）分场要强化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责任，同时认真履行监督管理责任；森林草原防灭火成员单位要认真履行行业管理责任；森林草原经营单位要落实防火主体责任；护林员、草管员、执法人员要落实巡护巡查责任，切实做到责任到位、人员到位、措施到位、保障到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特别是当前即将进入清明节等重点防火节点，各森林草原防火责任单位要加大清明期间值班值守、防火巡查，确保不发生重大森林草原火灾。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苏木镇、农场公司、沙林中心、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要坚持“预防为主、积极消灭、防消结合”的方针，充分利用各种宣传渠道，不断加大森林草原防灭火宣传力度。充分发动乡村两级干部、护林员走村入户面向广大群众宣传，实现全方位、全覆盖，形成群防群治、联防联控的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六、做好应急准备，加强值班值守，提前储备防扑火物资，加强应急队伍的日常培训演练。全面检查维护车辆装备机具，提高应急处置能力。防火期内森林草原防灭火指挥机构和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责任单位执行24小时值班和领导带班制度，严格执行森林草原火灾报告制度和归口管理制度，杜绝瞒报、谎报等行为。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地段、需实行戒严管制或延长戒严期的由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森林草原防灭火指挥部根据实际情况另行发布。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       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磴口县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ageBreakBefore w:val="0"/>
        <w:kinsoku/>
        <w:overflowPunct/>
        <w:topLinePunct w:val="0"/>
        <w:bidi w:val="0"/>
        <w:spacing w:line="600" w:lineRule="exact"/>
        <w:jc w:val="both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FB814F-4ED1-4E6E-BAE0-CD59135667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CC8EC1E-58AE-470C-9910-37C2CBC9DB6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3436CCD-5A77-4FEC-ACBB-32D8384C010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D70629C-66B1-4D9B-A2DE-57D939382E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000000"/>
    <w:rsid w:val="19181A3A"/>
    <w:rsid w:val="34E003CD"/>
    <w:rsid w:val="4A64791A"/>
    <w:rsid w:val="6959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1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2024-04-16T02:13:22Z</dcterms:created>
  <dc:creator>Administrator</dc:creator>
  <cp:lastModifiedBy>覆水难收</cp:lastModifiedBy>
  <dcterms:modified xsi:type="dcterms:W3CDTF">2024-04-16T02:20:49Z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7B607DD7E42B48D89BF350116B99A39A_13</vt:lpwstr>
  </property>
</Properties>
</file>