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7C1EE">
      <w:pPr>
        <w:pStyle w:val="2"/>
        <w:spacing w:line="246" w:lineRule="auto"/>
      </w:pPr>
      <w:bookmarkStart w:id="0" w:name="_GoBack"/>
      <w:bookmarkEnd w:id="0"/>
    </w:p>
    <w:p w14:paraId="017850F8">
      <w:pPr>
        <w:pStyle w:val="2"/>
        <w:spacing w:line="247" w:lineRule="auto"/>
      </w:pPr>
    </w:p>
    <w:p w14:paraId="21395C7E">
      <w:pPr>
        <w:pStyle w:val="2"/>
        <w:spacing w:line="247" w:lineRule="auto"/>
      </w:pPr>
    </w:p>
    <w:p w14:paraId="6E8A4361">
      <w:pPr>
        <w:pStyle w:val="2"/>
        <w:spacing w:line="247" w:lineRule="auto"/>
      </w:pPr>
    </w:p>
    <w:p w14:paraId="4ABAE910">
      <w:pPr>
        <w:pStyle w:val="2"/>
        <w:spacing w:line="247" w:lineRule="auto"/>
      </w:pPr>
    </w:p>
    <w:p w14:paraId="01CF51AB">
      <w:pPr>
        <w:pStyle w:val="2"/>
        <w:spacing w:line="247" w:lineRule="auto"/>
      </w:pPr>
    </w:p>
    <w:p w14:paraId="3437D32E">
      <w:pPr>
        <w:pStyle w:val="2"/>
        <w:spacing w:line="247" w:lineRule="auto"/>
      </w:pPr>
    </w:p>
    <w:p w14:paraId="69881C4B">
      <w:pPr>
        <w:pStyle w:val="2"/>
        <w:spacing w:line="247" w:lineRule="auto"/>
      </w:pPr>
    </w:p>
    <w:p w14:paraId="0590B961">
      <w:pPr>
        <w:pStyle w:val="2"/>
        <w:spacing w:line="247" w:lineRule="auto"/>
      </w:pPr>
    </w:p>
    <w:p w14:paraId="31DA0A0E">
      <w:pPr>
        <w:pStyle w:val="2"/>
        <w:spacing w:line="332" w:lineRule="auto"/>
      </w:pPr>
    </w:p>
    <w:p w14:paraId="49C37EB4">
      <w:pPr>
        <w:pStyle w:val="2"/>
        <w:spacing w:line="332" w:lineRule="auto"/>
      </w:pPr>
    </w:p>
    <w:p w14:paraId="3E06278A">
      <w:pPr>
        <w:spacing w:before="143" w:line="230" w:lineRule="auto"/>
        <w:ind w:left="2695" w:right="391" w:hanging="208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3"/>
          <w:sz w:val="44"/>
          <w:szCs w:val="44"/>
        </w:rPr>
        <w:t>关于下达2025年自治区财政衔接推进乡村</w:t>
      </w:r>
      <w:r>
        <w:rPr>
          <w:rFonts w:ascii="宋体" w:hAnsi="宋体" w:eastAsia="宋体" w:cs="宋体"/>
          <w:spacing w:val="14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振兴补助资金的通知</w:t>
      </w:r>
    </w:p>
    <w:p w14:paraId="2EA8BC51">
      <w:pPr>
        <w:pStyle w:val="2"/>
        <w:spacing w:line="298" w:lineRule="auto"/>
      </w:pPr>
    </w:p>
    <w:p w14:paraId="4EFB31EE">
      <w:pPr>
        <w:pStyle w:val="2"/>
        <w:spacing w:line="298" w:lineRule="auto"/>
      </w:pPr>
    </w:p>
    <w:p w14:paraId="571A065E">
      <w:pPr>
        <w:tabs>
          <w:tab w:val="left" w:pos="2200"/>
        </w:tabs>
        <w:spacing w:before="104" w:line="223" w:lineRule="auto"/>
        <w:ind w:left="2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u w:val="single" w:color="auto"/>
        </w:rPr>
        <w:tab/>
      </w:r>
      <w:r>
        <w:rPr>
          <w:rFonts w:ascii="仿宋" w:hAnsi="仿宋" w:eastAsia="仿宋" w:cs="仿宋"/>
          <w:spacing w:val="-10"/>
          <w:sz w:val="32"/>
          <w:szCs w:val="32"/>
        </w:rPr>
        <w:t>财政局：</w:t>
      </w:r>
    </w:p>
    <w:p w14:paraId="7F3E7A46">
      <w:pPr>
        <w:spacing w:before="172" w:line="325" w:lineRule="auto"/>
        <w:ind w:left="300" w:firstLine="62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根据《内蒙古自治区财政厅关于提前下达20</w:t>
      </w:r>
      <w:r>
        <w:rPr>
          <w:rFonts w:ascii="仿宋" w:hAnsi="仿宋" w:eastAsia="仿宋" w:cs="仿宋"/>
          <w:spacing w:val="5"/>
          <w:sz w:val="32"/>
          <w:szCs w:val="32"/>
        </w:rPr>
        <w:t>25年自治区财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政衔接推进乡村振兴补助资金预算的通知》(内财农〔</w:t>
      </w:r>
      <w:r>
        <w:rPr>
          <w:rFonts w:ascii="仿宋" w:hAnsi="仿宋" w:eastAsia="仿宋" w:cs="仿宋"/>
          <w:spacing w:val="-11"/>
          <w:sz w:val="32"/>
          <w:szCs w:val="32"/>
        </w:rPr>
        <w:t>2004〕1824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号),为加快支出进度，经研究，下达你旗县区2025</w:t>
      </w:r>
      <w:r>
        <w:rPr>
          <w:rFonts w:ascii="仿宋" w:hAnsi="仿宋" w:eastAsia="仿宋" w:cs="仿宋"/>
          <w:spacing w:val="3"/>
          <w:sz w:val="32"/>
          <w:szCs w:val="32"/>
        </w:rPr>
        <w:t>年自治区财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政衔接推进乡村振兴补助资金     万元，现有就关事宜通知如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下：</w:t>
      </w:r>
    </w:p>
    <w:p w14:paraId="70294A1A">
      <w:pPr>
        <w:spacing w:line="325" w:lineRule="auto"/>
        <w:rPr>
          <w:rFonts w:ascii="仿宋" w:hAnsi="仿宋" w:eastAsia="仿宋" w:cs="仿宋"/>
          <w:sz w:val="32"/>
          <w:szCs w:val="32"/>
        </w:rPr>
        <w:sectPr>
          <w:footerReference r:id="rId5" w:type="default"/>
          <w:pgSz w:w="11910" w:h="16840"/>
          <w:pgMar w:top="1431" w:right="1493" w:bottom="1038" w:left="1329" w:header="0" w:footer="934" w:gutter="0"/>
          <w:cols w:space="720" w:num="1"/>
        </w:sectPr>
      </w:pPr>
    </w:p>
    <w:p w14:paraId="6A865BCF">
      <w:pPr>
        <w:pStyle w:val="2"/>
        <w:spacing w:line="305" w:lineRule="auto"/>
      </w:pPr>
    </w:p>
    <w:p w14:paraId="2353A8A4">
      <w:pPr>
        <w:pStyle w:val="2"/>
        <w:spacing w:line="306" w:lineRule="auto"/>
      </w:pPr>
    </w:p>
    <w:p w14:paraId="52C32FC0">
      <w:pPr>
        <w:pStyle w:val="2"/>
        <w:spacing w:line="306" w:lineRule="auto"/>
      </w:pPr>
    </w:p>
    <w:p w14:paraId="187E9C88">
      <w:pPr>
        <w:spacing w:before="100" w:line="305" w:lineRule="auto"/>
        <w:ind w:right="22" w:firstLine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一、做好预算编制和资金分解下达工作。请按照《内蒙古自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治区财政衔接推进乡村振兴补助资金管理办法》(内财农规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〔2022〕4号)等有关文件规定，结合自治区下</w:t>
      </w:r>
      <w:r>
        <w:rPr>
          <w:rFonts w:ascii="仿宋" w:hAnsi="仿宋" w:eastAsia="仿宋" w:cs="仿宋"/>
          <w:spacing w:val="11"/>
          <w:sz w:val="31"/>
          <w:szCs w:val="31"/>
        </w:rPr>
        <w:t>达预算做好预算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编制、分解下达等工作。</w:t>
      </w:r>
    </w:p>
    <w:p w14:paraId="3C306910">
      <w:pPr>
        <w:spacing w:before="193" w:line="321" w:lineRule="auto"/>
        <w:ind w:left="5" w:right="9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二、突出衔接资金支持重点。请认真关贯彻落实常的二十大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和二十届二中、三中全会精神，以及《中共中央国务院关</w:t>
      </w:r>
      <w:r>
        <w:rPr>
          <w:rFonts w:ascii="仿宋" w:hAnsi="仿宋" w:eastAsia="仿宋" w:cs="仿宋"/>
          <w:spacing w:val="13"/>
          <w:sz w:val="31"/>
          <w:szCs w:val="31"/>
        </w:rPr>
        <w:t>于实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现巩固拓展脱贫攻坚成果同乡村振兴有效衔接的意见》、自治区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财政厅等六部门印发的《关于加强自治区财政衔接推进乡村振兴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补助资金使用管理的指导意见》(内财农〔2022〕379号)等要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求，督促相关行业主管部门加强项目谋划入库等前期工作，</w:t>
      </w:r>
      <w:r>
        <w:rPr>
          <w:rFonts w:ascii="仿宋" w:hAnsi="仿宋" w:eastAsia="仿宋" w:cs="仿宋"/>
          <w:spacing w:val="1"/>
          <w:sz w:val="31"/>
          <w:szCs w:val="31"/>
        </w:rPr>
        <w:t>突出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衔接资金支持重点，优先支持联农带农富农产业发展，健全完善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利益联结机制，促进补上其他短板弱项，推动巩固拓展脱贫攻坚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成果、衔接推进乡村振兴。</w:t>
      </w:r>
    </w:p>
    <w:p w14:paraId="2A49699C">
      <w:pPr>
        <w:spacing w:before="179" w:line="321" w:lineRule="auto"/>
        <w:ind w:left="5" w:right="7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三、认真落实预算执行常态化监督有关要求。此次下达的自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治区衔接资金列入转移支付预算执行常态化监督范围，各旗县区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财政部门要在预算管理一体化系统及时接收登录预算指标，并保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持“追踪”标识不变，将资金分解落实到单位和</w:t>
      </w:r>
      <w:r>
        <w:rPr>
          <w:rFonts w:ascii="仿宋" w:hAnsi="仿宋" w:eastAsia="仿宋" w:cs="仿宋"/>
          <w:spacing w:val="-9"/>
          <w:sz w:val="31"/>
          <w:szCs w:val="31"/>
        </w:rPr>
        <w:t>具体项目时，对资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金来源既包含自治区衔接资金又包含地方对应安排资金的，应在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预算指标文件、预算管理一体化系统中按资金明细来源分别列示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和登录预算指标，同时要与部门项目系统支付进度及金额保持一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致。要依托预算管理一体化系统转移支付监控模块，加强日常监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管，提高转移支付资金管理使用的规范性和有效</w:t>
      </w:r>
      <w:r>
        <w:rPr>
          <w:rFonts w:ascii="仿宋" w:hAnsi="仿宋" w:eastAsia="仿宋" w:cs="仿宋"/>
          <w:spacing w:val="4"/>
          <w:sz w:val="31"/>
          <w:szCs w:val="31"/>
        </w:rPr>
        <w:t>性。</w:t>
      </w:r>
    </w:p>
    <w:p w14:paraId="7A37B264">
      <w:pPr>
        <w:spacing w:line="321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2120" w:h="16990"/>
          <w:pgMar w:top="1444" w:right="1818" w:bottom="1132" w:left="1524" w:header="0" w:footer="997" w:gutter="0"/>
          <w:cols w:space="720" w:num="1"/>
        </w:sectPr>
      </w:pPr>
    </w:p>
    <w:p w14:paraId="5B0DEE6F">
      <w:pPr>
        <w:pStyle w:val="2"/>
        <w:spacing w:line="294" w:lineRule="auto"/>
      </w:pPr>
    </w:p>
    <w:p w14:paraId="6DC81549">
      <w:pPr>
        <w:pStyle w:val="2"/>
        <w:spacing w:line="294" w:lineRule="auto"/>
      </w:pPr>
    </w:p>
    <w:p w14:paraId="7798472D">
      <w:pPr>
        <w:pStyle w:val="2"/>
        <w:spacing w:line="295" w:lineRule="auto"/>
      </w:pPr>
    </w:p>
    <w:p w14:paraId="4C50EFD3">
      <w:pPr>
        <w:spacing w:before="97" w:line="363" w:lineRule="auto"/>
        <w:ind w:left="58" w:firstLine="67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3"/>
          <w:sz w:val="30"/>
          <w:szCs w:val="30"/>
        </w:rPr>
        <w:t>四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、此项资金中的收入请列入《2025年政府收支分类科目》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5"/>
          <w:sz w:val="30"/>
          <w:szCs w:val="30"/>
        </w:rPr>
        <w:t>第“1100313”项“农林水”科目，支</w:t>
      </w:r>
      <w:r>
        <w:rPr>
          <w:rFonts w:ascii="仿宋" w:hAnsi="仿宋" w:eastAsia="仿宋" w:cs="仿宋"/>
          <w:spacing w:val="-16"/>
          <w:sz w:val="30"/>
          <w:szCs w:val="30"/>
        </w:rPr>
        <w:t>出请列入第“21305”款下相对应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-17"/>
          <w:sz w:val="25"/>
          <w:szCs w:val="25"/>
        </w:rPr>
        <w:t>的 项</w:t>
      </w:r>
      <w:r>
        <w:rPr>
          <w:rFonts w:ascii="仿宋" w:hAnsi="仿宋" w:eastAsia="仿宋" w:cs="仿宋"/>
          <w:spacing w:val="-3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7"/>
          <w:sz w:val="25"/>
          <w:szCs w:val="25"/>
        </w:rPr>
        <w:t>。</w:t>
      </w:r>
    </w:p>
    <w:p w14:paraId="0410DF71">
      <w:pPr>
        <w:spacing w:line="221" w:lineRule="auto"/>
        <w:ind w:left="70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8"/>
          <w:sz w:val="30"/>
          <w:szCs w:val="30"/>
        </w:rPr>
        <w:t>附件：2025年自治区财政衔接推进乡村振兴补助资金分配表</w:t>
      </w:r>
    </w:p>
    <w:p w14:paraId="7F976DB3">
      <w:pPr>
        <w:pStyle w:val="2"/>
        <w:spacing w:line="266" w:lineRule="auto"/>
      </w:pPr>
    </w:p>
    <w:p w14:paraId="5C1CFCFD">
      <w:pPr>
        <w:pStyle w:val="2"/>
        <w:spacing w:line="266" w:lineRule="auto"/>
      </w:pPr>
    </w:p>
    <w:p w14:paraId="4E3128FF">
      <w:pPr>
        <w:pStyle w:val="2"/>
        <w:spacing w:line="267" w:lineRule="auto"/>
      </w:pPr>
    </w:p>
    <w:p w14:paraId="15DCA542">
      <w:pPr>
        <w:pStyle w:val="2"/>
        <w:spacing w:line="267" w:lineRule="auto"/>
      </w:pPr>
    </w:p>
    <w:p w14:paraId="167860FE">
      <w:pPr>
        <w:pStyle w:val="2"/>
        <w:spacing w:line="267" w:lineRule="auto"/>
      </w:pPr>
    </w:p>
    <w:p w14:paraId="1ED7570A">
      <w:pPr>
        <w:spacing w:before="97" w:line="222" w:lineRule="auto"/>
        <w:ind w:left="563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巴彦淖尔市财政局</w:t>
      </w:r>
    </w:p>
    <w:p w14:paraId="5E7AFC9C">
      <w:pPr>
        <w:spacing w:before="62" w:line="222" w:lineRule="auto"/>
        <w:ind w:left="574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8"/>
          <w:w w:val="103"/>
          <w:sz w:val="30"/>
          <w:szCs w:val="30"/>
        </w:rPr>
        <w:t>2025年1月3日</w:t>
      </w:r>
    </w:p>
    <w:p w14:paraId="459FC95C">
      <w:pPr>
        <w:pStyle w:val="2"/>
        <w:spacing w:line="243" w:lineRule="auto"/>
      </w:pPr>
    </w:p>
    <w:p w14:paraId="4AEE4858">
      <w:pPr>
        <w:pStyle w:val="2"/>
        <w:spacing w:line="243" w:lineRule="auto"/>
      </w:pPr>
    </w:p>
    <w:p w14:paraId="6DCDFEFB">
      <w:pPr>
        <w:pStyle w:val="2"/>
        <w:spacing w:line="243" w:lineRule="auto"/>
      </w:pPr>
    </w:p>
    <w:p w14:paraId="31843564">
      <w:pPr>
        <w:pStyle w:val="2"/>
        <w:spacing w:line="243" w:lineRule="auto"/>
      </w:pPr>
    </w:p>
    <w:p w14:paraId="04877D87">
      <w:pPr>
        <w:pStyle w:val="2"/>
        <w:spacing w:line="243" w:lineRule="auto"/>
      </w:pPr>
    </w:p>
    <w:p w14:paraId="346750FA">
      <w:pPr>
        <w:pStyle w:val="2"/>
        <w:spacing w:line="243" w:lineRule="auto"/>
      </w:pPr>
    </w:p>
    <w:p w14:paraId="7F06D361">
      <w:pPr>
        <w:pStyle w:val="2"/>
        <w:spacing w:line="243" w:lineRule="auto"/>
      </w:pPr>
    </w:p>
    <w:p w14:paraId="7293F416">
      <w:pPr>
        <w:pStyle w:val="2"/>
        <w:spacing w:line="243" w:lineRule="auto"/>
      </w:pPr>
    </w:p>
    <w:p w14:paraId="507B2B63">
      <w:pPr>
        <w:pStyle w:val="2"/>
        <w:spacing w:line="243" w:lineRule="auto"/>
      </w:pPr>
    </w:p>
    <w:p w14:paraId="754F38DE">
      <w:pPr>
        <w:pStyle w:val="2"/>
        <w:spacing w:line="243" w:lineRule="auto"/>
      </w:pPr>
    </w:p>
    <w:p w14:paraId="2362E165">
      <w:pPr>
        <w:pStyle w:val="2"/>
        <w:spacing w:line="243" w:lineRule="auto"/>
      </w:pPr>
    </w:p>
    <w:p w14:paraId="2063974C">
      <w:pPr>
        <w:pStyle w:val="2"/>
        <w:spacing w:line="243" w:lineRule="auto"/>
      </w:pPr>
    </w:p>
    <w:p w14:paraId="5EE6CFE0">
      <w:pPr>
        <w:pStyle w:val="2"/>
        <w:spacing w:line="244" w:lineRule="auto"/>
      </w:pPr>
    </w:p>
    <w:p w14:paraId="4EA2E3C2">
      <w:pPr>
        <w:pStyle w:val="2"/>
        <w:spacing w:line="244" w:lineRule="auto"/>
      </w:pPr>
    </w:p>
    <w:p w14:paraId="13476388">
      <w:pPr>
        <w:pStyle w:val="2"/>
        <w:spacing w:line="244" w:lineRule="auto"/>
      </w:pPr>
    </w:p>
    <w:p w14:paraId="78E37D6C">
      <w:pPr>
        <w:pStyle w:val="2"/>
        <w:spacing w:line="244" w:lineRule="auto"/>
      </w:pPr>
    </w:p>
    <w:p w14:paraId="7A3A136B">
      <w:pPr>
        <w:pStyle w:val="2"/>
        <w:spacing w:line="244" w:lineRule="auto"/>
      </w:pPr>
    </w:p>
    <w:p w14:paraId="138F5B89">
      <w:pPr>
        <w:pStyle w:val="2"/>
        <w:spacing w:line="244" w:lineRule="auto"/>
      </w:pPr>
    </w:p>
    <w:p w14:paraId="28693B08">
      <w:pPr>
        <w:pStyle w:val="2"/>
        <w:spacing w:line="244" w:lineRule="auto"/>
      </w:pPr>
    </w:p>
    <w:p w14:paraId="7FDDFD42">
      <w:pPr>
        <w:pStyle w:val="2"/>
        <w:spacing w:line="244" w:lineRule="auto"/>
      </w:pPr>
    </w:p>
    <w:p w14:paraId="314972EC">
      <w:pPr>
        <w:pStyle w:val="2"/>
        <w:spacing w:line="244" w:lineRule="auto"/>
      </w:pPr>
    </w:p>
    <w:p w14:paraId="271E1D6D">
      <w:pPr>
        <w:pStyle w:val="2"/>
        <w:spacing w:line="244" w:lineRule="auto"/>
      </w:pPr>
    </w:p>
    <w:p w14:paraId="24421DE8">
      <w:pPr>
        <w:pStyle w:val="2"/>
        <w:spacing w:line="244" w:lineRule="auto"/>
      </w:pPr>
    </w:p>
    <w:p w14:paraId="7DC87259">
      <w:pPr>
        <w:pStyle w:val="2"/>
        <w:spacing w:line="244" w:lineRule="auto"/>
      </w:pPr>
    </w:p>
    <w:p w14:paraId="24FE837F">
      <w:pPr>
        <w:pStyle w:val="2"/>
        <w:spacing w:line="244" w:lineRule="auto"/>
      </w:pPr>
    </w:p>
    <w:p w14:paraId="3EE46DE1">
      <w:pPr>
        <w:pStyle w:val="2"/>
        <w:spacing w:line="244" w:lineRule="auto"/>
      </w:pPr>
    </w:p>
    <w:p w14:paraId="4C3420BE">
      <w:pPr>
        <w:pStyle w:val="2"/>
        <w:spacing w:line="244" w:lineRule="auto"/>
      </w:pPr>
    </w:p>
    <w:p w14:paraId="2C52877C">
      <w:pPr>
        <w:pStyle w:val="2"/>
        <w:spacing w:line="244" w:lineRule="auto"/>
      </w:pPr>
    </w:p>
    <w:p w14:paraId="03395404">
      <w:pPr>
        <w:pStyle w:val="2"/>
        <w:spacing w:line="244" w:lineRule="auto"/>
      </w:pPr>
    </w:p>
    <w:p w14:paraId="3E9E4DD4">
      <w:pPr>
        <w:spacing w:before="98" w:line="220" w:lineRule="auto"/>
        <w:ind w:left="28"/>
        <w:rPr>
          <w:rFonts w:ascii="仿宋" w:hAnsi="仿宋" w:eastAsia="仿宋" w:cs="仿宋"/>
          <w:sz w:val="30"/>
          <w:szCs w:val="3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242570</wp:posOffset>
            </wp:positionV>
            <wp:extent cx="5600700" cy="952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061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23"/>
          <w:sz w:val="30"/>
          <w:szCs w:val="30"/>
        </w:rPr>
        <w:t>信</w:t>
      </w:r>
      <w:r>
        <w:rPr>
          <w:rFonts w:ascii="仿宋" w:hAnsi="仿宋" w:eastAsia="仿宋" w:cs="仿宋"/>
          <w:spacing w:val="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息</w:t>
      </w:r>
      <w:r>
        <w:rPr>
          <w:rFonts w:ascii="仿宋" w:hAnsi="仿宋" w:eastAsia="仿宋" w:cs="仿宋"/>
          <w:spacing w:val="2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公 开</w:t>
      </w:r>
      <w:r>
        <w:rPr>
          <w:rFonts w:ascii="仿宋" w:hAnsi="仿宋" w:eastAsia="仿宋" w:cs="仿宋"/>
          <w:spacing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选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项</w:t>
      </w:r>
      <w:r>
        <w:rPr>
          <w:rFonts w:ascii="仿宋" w:hAnsi="仿宋" w:eastAsia="仿宋" w:cs="仿宋"/>
          <w:spacing w:val="4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：</w:t>
      </w:r>
      <w:r>
        <w:rPr>
          <w:rFonts w:ascii="仿宋" w:hAnsi="仿宋" w:eastAsia="仿宋" w:cs="仿宋"/>
          <w:spacing w:val="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依</w:t>
      </w:r>
      <w:r>
        <w:rPr>
          <w:rFonts w:ascii="仿宋" w:hAnsi="仿宋" w:eastAsia="仿宋" w:cs="仿宋"/>
          <w:spacing w:val="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申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请</w:t>
      </w:r>
      <w:r>
        <w:rPr>
          <w:rFonts w:ascii="仿宋" w:hAnsi="仿宋" w:eastAsia="仿宋" w:cs="仿宋"/>
          <w:spacing w:val="2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公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开</w:t>
      </w:r>
    </w:p>
    <w:p w14:paraId="4AC8F254">
      <w:pPr>
        <w:spacing w:before="64" w:line="222" w:lineRule="auto"/>
        <w:ind w:left="58"/>
        <w:sectPr>
          <w:footerReference r:id="rId7" w:type="default"/>
          <w:pgSz w:w="11910" w:h="16840"/>
          <w:pgMar w:top="1431" w:right="1786" w:bottom="400" w:left="1786" w:header="0" w:footer="0" w:gutter="0"/>
          <w:cols w:space="720" w:num="1"/>
        </w:sect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220980</wp:posOffset>
            </wp:positionV>
            <wp:extent cx="5601970" cy="952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1927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23"/>
          <w:sz w:val="30"/>
          <w:szCs w:val="30"/>
        </w:rPr>
        <w:t>巴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彦</w:t>
      </w:r>
      <w:r>
        <w:rPr>
          <w:rFonts w:ascii="仿宋" w:hAnsi="仿宋" w:eastAsia="仿宋" w:cs="仿宋"/>
          <w:spacing w:val="-4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淖</w:t>
      </w:r>
      <w:r>
        <w:rPr>
          <w:rFonts w:ascii="仿宋" w:hAnsi="仿宋" w:eastAsia="仿宋" w:cs="仿宋"/>
          <w:spacing w:val="-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尔</w:t>
      </w:r>
      <w:r>
        <w:rPr>
          <w:rFonts w:ascii="仿宋" w:hAnsi="仿宋" w:eastAsia="仿宋" w:cs="仿宋"/>
          <w:spacing w:val="-3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市</w:t>
      </w:r>
      <w:r>
        <w:rPr>
          <w:rFonts w:ascii="仿宋" w:hAnsi="仿宋" w:eastAsia="仿宋" w:cs="仿宋"/>
          <w:spacing w:val="-4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财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政</w:t>
      </w:r>
      <w:r>
        <w:rPr>
          <w:rFonts w:ascii="仿宋" w:hAnsi="仿宋" w:eastAsia="仿宋" w:cs="仿宋"/>
          <w:spacing w:val="-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局</w:t>
      </w:r>
      <w:r>
        <w:rPr>
          <w:rFonts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办</w:t>
      </w:r>
      <w:r>
        <w:rPr>
          <w:rFonts w:ascii="仿宋" w:hAnsi="仿宋" w:eastAsia="仿宋" w:cs="仿宋"/>
          <w:spacing w:val="-4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公 室           2</w:t>
      </w:r>
      <w:r>
        <w:rPr>
          <w:rFonts w:ascii="仿宋" w:hAnsi="仿宋" w:eastAsia="仿宋" w:cs="仿宋"/>
          <w:spacing w:val="-5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0</w:t>
      </w:r>
      <w:r>
        <w:rPr>
          <w:rFonts w:ascii="仿宋" w:hAnsi="仿宋" w:eastAsia="仿宋" w:cs="仿宋"/>
          <w:spacing w:val="-5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2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5</w:t>
      </w:r>
      <w:r>
        <w:rPr>
          <w:rFonts w:ascii="仿宋" w:hAnsi="仿宋" w:eastAsia="仿宋" w:cs="仿宋"/>
          <w:spacing w:val="-4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年 1</w:t>
      </w:r>
      <w:r>
        <w:rPr>
          <w:rFonts w:ascii="仿宋" w:hAnsi="仿宋" w:eastAsia="仿宋" w:cs="仿宋"/>
          <w:spacing w:val="-3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月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3</w:t>
      </w:r>
      <w:r>
        <w:rPr>
          <w:rFonts w:ascii="仿宋" w:hAnsi="仿宋" w:eastAsia="仿宋" w:cs="仿宋"/>
          <w:spacing w:val="-24"/>
          <w:sz w:val="30"/>
          <w:szCs w:val="30"/>
        </w:rPr>
        <w:t xml:space="preserve"> 日印</w:t>
      </w:r>
      <w:r>
        <w:rPr>
          <w:rFonts w:ascii="仿宋" w:hAnsi="仿宋" w:eastAsia="仿宋" w:cs="仿宋"/>
          <w:spacing w:val="-40"/>
          <w:sz w:val="30"/>
          <w:szCs w:val="30"/>
        </w:rPr>
        <w:t xml:space="preserve"> </w:t>
      </w:r>
    </w:p>
    <w:p w14:paraId="3261836C">
      <w:pPr>
        <w:spacing w:before="124" w:line="219" w:lineRule="auto"/>
        <w:jc w:val="center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6"/>
          <w:sz w:val="38"/>
          <w:szCs w:val="38"/>
        </w:rPr>
        <w:t>2025年自治区衔接资金分配表</w:t>
      </w:r>
    </w:p>
    <w:p w14:paraId="03EBEA85">
      <w:pPr>
        <w:pStyle w:val="2"/>
        <w:spacing w:line="258" w:lineRule="auto"/>
      </w:pPr>
    </w:p>
    <w:p w14:paraId="443A6C0F">
      <w:pPr>
        <w:pStyle w:val="2"/>
        <w:spacing w:line="258" w:lineRule="auto"/>
      </w:pPr>
    </w:p>
    <w:p w14:paraId="0A9D91FB">
      <w:pPr>
        <w:pStyle w:val="2"/>
        <w:spacing w:line="259" w:lineRule="auto"/>
      </w:pPr>
    </w:p>
    <w:p w14:paraId="66D7653B">
      <w:pPr>
        <w:spacing w:before="68" w:line="221" w:lineRule="auto"/>
        <w:ind w:left="6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position w:val="-1"/>
          <w:sz w:val="21"/>
          <w:szCs w:val="21"/>
        </w:rPr>
        <w:t xml:space="preserve">巴财农[2025]号                                                              </w:t>
      </w:r>
      <w:r>
        <w:rPr>
          <w:rFonts w:ascii="宋体" w:hAnsi="宋体" w:eastAsia="宋体" w:cs="宋体"/>
          <w:spacing w:val="-3"/>
          <w:position w:val="2"/>
          <w:sz w:val="21"/>
          <w:szCs w:val="21"/>
        </w:rPr>
        <w:t>单位：万元</w:t>
      </w:r>
    </w:p>
    <w:p w14:paraId="1AA08B52">
      <w:pPr>
        <w:spacing w:line="73" w:lineRule="exact"/>
      </w:pPr>
    </w:p>
    <w:tbl>
      <w:tblPr>
        <w:tblStyle w:val="5"/>
        <w:tblW w:w="96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8"/>
        <w:gridCol w:w="1389"/>
        <w:gridCol w:w="1389"/>
        <w:gridCol w:w="1398"/>
        <w:gridCol w:w="1398"/>
        <w:gridCol w:w="1294"/>
      </w:tblGrid>
      <w:tr w14:paraId="62932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384" w:type="dxa"/>
            <w:vMerge w:val="restart"/>
            <w:tcBorders>
              <w:bottom w:val="nil"/>
            </w:tcBorders>
            <w:vAlign w:val="top"/>
          </w:tcPr>
          <w:p w14:paraId="1511A33E">
            <w:pPr>
              <w:pStyle w:val="6"/>
              <w:spacing w:line="287" w:lineRule="auto"/>
            </w:pPr>
          </w:p>
          <w:p w14:paraId="6DEC9717">
            <w:pPr>
              <w:pStyle w:val="6"/>
              <w:spacing w:line="288" w:lineRule="auto"/>
            </w:pPr>
          </w:p>
          <w:p w14:paraId="7D581A00">
            <w:pPr>
              <w:pStyle w:val="6"/>
              <w:spacing w:line="288" w:lineRule="auto"/>
            </w:pPr>
          </w:p>
          <w:p w14:paraId="7A035656">
            <w:pPr>
              <w:spacing w:before="72" w:line="224" w:lineRule="auto"/>
              <w:ind w:left="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地区</w:t>
            </w:r>
          </w:p>
        </w:tc>
        <w:tc>
          <w:tcPr>
            <w:tcW w:w="1388" w:type="dxa"/>
            <w:vMerge w:val="restart"/>
            <w:tcBorders>
              <w:bottom w:val="nil"/>
            </w:tcBorders>
            <w:vAlign w:val="top"/>
          </w:tcPr>
          <w:p w14:paraId="3EFB9821">
            <w:pPr>
              <w:pStyle w:val="6"/>
              <w:spacing w:line="286" w:lineRule="auto"/>
            </w:pPr>
          </w:p>
          <w:p w14:paraId="1F3028A0">
            <w:pPr>
              <w:pStyle w:val="6"/>
              <w:spacing w:line="286" w:lineRule="auto"/>
            </w:pPr>
          </w:p>
          <w:p w14:paraId="33C6B9A8">
            <w:pPr>
              <w:pStyle w:val="6"/>
              <w:spacing w:line="286" w:lineRule="auto"/>
            </w:pPr>
          </w:p>
          <w:p w14:paraId="4420CDF9">
            <w:pPr>
              <w:spacing w:before="72" w:line="221" w:lineRule="auto"/>
              <w:ind w:left="4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合计</w:t>
            </w:r>
          </w:p>
        </w:tc>
        <w:tc>
          <w:tcPr>
            <w:tcW w:w="2778" w:type="dxa"/>
            <w:gridSpan w:val="2"/>
            <w:vAlign w:val="top"/>
          </w:tcPr>
          <w:p w14:paraId="6C5497F4">
            <w:pPr>
              <w:spacing w:before="273" w:line="214" w:lineRule="auto"/>
              <w:ind w:left="852" w:right="34" w:hanging="7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巩固拓展脱贫攻坚成果和乡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村振兴任务</w:t>
            </w:r>
          </w:p>
        </w:tc>
        <w:tc>
          <w:tcPr>
            <w:tcW w:w="1398" w:type="dxa"/>
            <w:vMerge w:val="restart"/>
            <w:tcBorders>
              <w:bottom w:val="nil"/>
            </w:tcBorders>
            <w:vAlign w:val="top"/>
          </w:tcPr>
          <w:p w14:paraId="003F1AFB">
            <w:pPr>
              <w:pStyle w:val="6"/>
              <w:spacing w:line="242" w:lineRule="auto"/>
            </w:pPr>
          </w:p>
          <w:p w14:paraId="6B9FCF15">
            <w:pPr>
              <w:pStyle w:val="6"/>
              <w:spacing w:line="243" w:lineRule="auto"/>
            </w:pPr>
          </w:p>
          <w:p w14:paraId="796B398C">
            <w:pPr>
              <w:pStyle w:val="6"/>
              <w:spacing w:line="243" w:lineRule="auto"/>
            </w:pPr>
          </w:p>
          <w:p w14:paraId="330D512F">
            <w:pPr>
              <w:spacing w:before="71" w:line="228" w:lineRule="auto"/>
              <w:ind w:left="254" w:right="21" w:hanging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易地搬迁后续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帮扶任务</w:t>
            </w:r>
          </w:p>
        </w:tc>
        <w:tc>
          <w:tcPr>
            <w:tcW w:w="1398" w:type="dxa"/>
            <w:vMerge w:val="restart"/>
            <w:tcBorders>
              <w:bottom w:val="nil"/>
            </w:tcBorders>
            <w:vAlign w:val="top"/>
          </w:tcPr>
          <w:p w14:paraId="359D6FD6">
            <w:pPr>
              <w:pStyle w:val="6"/>
              <w:spacing w:line="242" w:lineRule="auto"/>
            </w:pPr>
          </w:p>
          <w:p w14:paraId="645C3374">
            <w:pPr>
              <w:pStyle w:val="6"/>
              <w:spacing w:line="242" w:lineRule="auto"/>
            </w:pPr>
          </w:p>
          <w:p w14:paraId="67772883">
            <w:pPr>
              <w:pStyle w:val="6"/>
              <w:spacing w:line="242" w:lineRule="auto"/>
            </w:pPr>
          </w:p>
          <w:p w14:paraId="029051F6">
            <w:pPr>
              <w:spacing w:before="72" w:line="215" w:lineRule="auto"/>
              <w:ind w:left="476" w:right="18" w:hanging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少数民族发展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任务</w:t>
            </w:r>
          </w:p>
        </w:tc>
        <w:tc>
          <w:tcPr>
            <w:tcW w:w="1294" w:type="dxa"/>
            <w:vMerge w:val="restart"/>
            <w:tcBorders>
              <w:bottom w:val="nil"/>
            </w:tcBorders>
            <w:vAlign w:val="top"/>
          </w:tcPr>
          <w:p w14:paraId="5A65EB57">
            <w:pPr>
              <w:pStyle w:val="6"/>
              <w:spacing w:line="242" w:lineRule="auto"/>
            </w:pPr>
          </w:p>
          <w:p w14:paraId="295AD6C9">
            <w:pPr>
              <w:pStyle w:val="6"/>
              <w:spacing w:line="242" w:lineRule="auto"/>
            </w:pPr>
          </w:p>
          <w:p w14:paraId="38E4C68C">
            <w:pPr>
              <w:pStyle w:val="6"/>
              <w:spacing w:line="242" w:lineRule="auto"/>
            </w:pPr>
          </w:p>
          <w:p w14:paraId="0C5A2481">
            <w:pPr>
              <w:spacing w:before="72" w:line="215" w:lineRule="auto"/>
              <w:ind w:left="89" w:right="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农村牧区安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全饮水任务</w:t>
            </w:r>
          </w:p>
        </w:tc>
      </w:tr>
      <w:tr w14:paraId="77732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384" w:type="dxa"/>
            <w:vMerge w:val="continue"/>
            <w:tcBorders>
              <w:top w:val="nil"/>
            </w:tcBorders>
            <w:vAlign w:val="top"/>
          </w:tcPr>
          <w:p w14:paraId="4E5152E4">
            <w:pPr>
              <w:pStyle w:val="6"/>
            </w:pPr>
          </w:p>
        </w:tc>
        <w:tc>
          <w:tcPr>
            <w:tcW w:w="1388" w:type="dxa"/>
            <w:vMerge w:val="continue"/>
            <w:tcBorders>
              <w:top w:val="nil"/>
            </w:tcBorders>
            <w:vAlign w:val="top"/>
          </w:tcPr>
          <w:p w14:paraId="02ABC7A2">
            <w:pPr>
              <w:pStyle w:val="6"/>
            </w:pPr>
          </w:p>
        </w:tc>
        <w:tc>
          <w:tcPr>
            <w:tcW w:w="1389" w:type="dxa"/>
            <w:vAlign w:val="top"/>
          </w:tcPr>
          <w:p w14:paraId="5C138377">
            <w:pPr>
              <w:pStyle w:val="6"/>
            </w:pPr>
          </w:p>
        </w:tc>
        <w:tc>
          <w:tcPr>
            <w:tcW w:w="1389" w:type="dxa"/>
            <w:vAlign w:val="top"/>
          </w:tcPr>
          <w:p w14:paraId="7B7443EE">
            <w:pPr>
              <w:spacing w:before="161" w:line="208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其中：发展新</w:t>
            </w:r>
          </w:p>
          <w:p w14:paraId="2B63C193">
            <w:pPr>
              <w:spacing w:line="202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型农村集体经</w:t>
            </w:r>
          </w:p>
          <w:p w14:paraId="266C3CB6">
            <w:pPr>
              <w:spacing w:line="220" w:lineRule="auto"/>
              <w:ind w:left="5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济</w:t>
            </w:r>
          </w:p>
        </w:tc>
        <w:tc>
          <w:tcPr>
            <w:tcW w:w="1398" w:type="dxa"/>
            <w:vMerge w:val="continue"/>
            <w:tcBorders>
              <w:top w:val="nil"/>
            </w:tcBorders>
            <w:vAlign w:val="top"/>
          </w:tcPr>
          <w:p w14:paraId="64E74A4E">
            <w:pPr>
              <w:pStyle w:val="6"/>
            </w:pPr>
          </w:p>
        </w:tc>
        <w:tc>
          <w:tcPr>
            <w:tcW w:w="1398" w:type="dxa"/>
            <w:vMerge w:val="continue"/>
            <w:tcBorders>
              <w:top w:val="nil"/>
            </w:tcBorders>
            <w:vAlign w:val="top"/>
          </w:tcPr>
          <w:p w14:paraId="3A3A9A83">
            <w:pPr>
              <w:pStyle w:val="6"/>
            </w:pPr>
          </w:p>
        </w:tc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5EC88B3B">
            <w:pPr>
              <w:pStyle w:val="6"/>
            </w:pPr>
          </w:p>
        </w:tc>
      </w:tr>
      <w:tr w14:paraId="55F33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384" w:type="dxa"/>
            <w:vAlign w:val="top"/>
          </w:tcPr>
          <w:p w14:paraId="2C572797">
            <w:pPr>
              <w:pStyle w:val="6"/>
              <w:spacing w:line="338" w:lineRule="auto"/>
            </w:pPr>
          </w:p>
          <w:p w14:paraId="06CA78F8">
            <w:pPr>
              <w:spacing w:before="72" w:line="221" w:lineRule="auto"/>
              <w:ind w:left="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合计</w:t>
            </w:r>
          </w:p>
        </w:tc>
        <w:tc>
          <w:tcPr>
            <w:tcW w:w="1388" w:type="dxa"/>
            <w:vAlign w:val="top"/>
          </w:tcPr>
          <w:p w14:paraId="7411DBFC">
            <w:pPr>
              <w:pStyle w:val="6"/>
              <w:spacing w:line="358" w:lineRule="auto"/>
            </w:pPr>
          </w:p>
          <w:p w14:paraId="471FE218">
            <w:pPr>
              <w:spacing w:before="72"/>
              <w:ind w:left="4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29847</w:t>
            </w:r>
          </w:p>
        </w:tc>
        <w:tc>
          <w:tcPr>
            <w:tcW w:w="1389" w:type="dxa"/>
            <w:vAlign w:val="top"/>
          </w:tcPr>
          <w:p w14:paraId="479E7AE1">
            <w:pPr>
              <w:pStyle w:val="6"/>
              <w:spacing w:line="358" w:lineRule="auto"/>
            </w:pPr>
          </w:p>
          <w:p w14:paraId="29330691">
            <w:pPr>
              <w:spacing w:before="72"/>
              <w:ind w:left="4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24236</w:t>
            </w:r>
          </w:p>
        </w:tc>
        <w:tc>
          <w:tcPr>
            <w:tcW w:w="1389" w:type="dxa"/>
            <w:vAlign w:val="top"/>
          </w:tcPr>
          <w:p w14:paraId="39CC0669">
            <w:pPr>
              <w:pStyle w:val="6"/>
              <w:spacing w:line="358" w:lineRule="auto"/>
            </w:pPr>
          </w:p>
          <w:p w14:paraId="4AD91891">
            <w:pPr>
              <w:spacing w:before="72"/>
              <w:ind w:left="5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600</w:t>
            </w:r>
          </w:p>
        </w:tc>
        <w:tc>
          <w:tcPr>
            <w:tcW w:w="1398" w:type="dxa"/>
            <w:vAlign w:val="top"/>
          </w:tcPr>
          <w:p w14:paraId="7561B39C">
            <w:pPr>
              <w:pStyle w:val="6"/>
              <w:spacing w:line="358" w:lineRule="auto"/>
            </w:pPr>
          </w:p>
          <w:p w14:paraId="0293F391">
            <w:pPr>
              <w:spacing w:before="72"/>
              <w:ind w:left="4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2929</w:t>
            </w:r>
          </w:p>
        </w:tc>
        <w:tc>
          <w:tcPr>
            <w:tcW w:w="1398" w:type="dxa"/>
            <w:vAlign w:val="top"/>
          </w:tcPr>
          <w:p w14:paraId="02BA8C79">
            <w:pPr>
              <w:pStyle w:val="6"/>
              <w:spacing w:line="358" w:lineRule="auto"/>
            </w:pPr>
          </w:p>
          <w:p w14:paraId="081818A1">
            <w:pPr>
              <w:spacing w:before="72"/>
              <w:ind w:left="5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344</w:t>
            </w:r>
          </w:p>
        </w:tc>
        <w:tc>
          <w:tcPr>
            <w:tcW w:w="1294" w:type="dxa"/>
            <w:vAlign w:val="top"/>
          </w:tcPr>
          <w:p w14:paraId="77EF1EF6">
            <w:pPr>
              <w:pStyle w:val="6"/>
              <w:spacing w:line="358" w:lineRule="auto"/>
            </w:pPr>
          </w:p>
          <w:p w14:paraId="1CDEE279">
            <w:pPr>
              <w:spacing w:before="72"/>
              <w:ind w:left="4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2338</w:t>
            </w:r>
          </w:p>
        </w:tc>
      </w:tr>
      <w:tr w14:paraId="62BE4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384" w:type="dxa"/>
            <w:vAlign w:val="top"/>
          </w:tcPr>
          <w:p w14:paraId="322398FE">
            <w:pPr>
              <w:pStyle w:val="6"/>
              <w:spacing w:line="350" w:lineRule="auto"/>
            </w:pPr>
          </w:p>
          <w:p w14:paraId="44E0FD3D">
            <w:pPr>
              <w:spacing w:before="72" w:line="229" w:lineRule="auto"/>
              <w:ind w:left="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>磴口</w:t>
            </w:r>
          </w:p>
        </w:tc>
        <w:tc>
          <w:tcPr>
            <w:tcW w:w="1388" w:type="dxa"/>
            <w:vAlign w:val="top"/>
          </w:tcPr>
          <w:p w14:paraId="30B68B69">
            <w:pPr>
              <w:pStyle w:val="6"/>
              <w:spacing w:line="359" w:lineRule="auto"/>
            </w:pPr>
          </w:p>
          <w:p w14:paraId="3B24001D">
            <w:pPr>
              <w:spacing w:before="72"/>
              <w:ind w:left="4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3900</w:t>
            </w:r>
          </w:p>
        </w:tc>
        <w:tc>
          <w:tcPr>
            <w:tcW w:w="1389" w:type="dxa"/>
            <w:vAlign w:val="top"/>
          </w:tcPr>
          <w:p w14:paraId="0BE0C45A">
            <w:pPr>
              <w:pStyle w:val="6"/>
              <w:spacing w:line="359" w:lineRule="auto"/>
            </w:pPr>
          </w:p>
          <w:p w14:paraId="54B78893">
            <w:pPr>
              <w:spacing w:before="72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3142</w:t>
            </w:r>
          </w:p>
        </w:tc>
        <w:tc>
          <w:tcPr>
            <w:tcW w:w="1389" w:type="dxa"/>
            <w:vAlign w:val="top"/>
          </w:tcPr>
          <w:p w14:paraId="635694E0">
            <w:pPr>
              <w:pStyle w:val="6"/>
              <w:spacing w:line="359" w:lineRule="auto"/>
            </w:pPr>
          </w:p>
          <w:p w14:paraId="5D82A033">
            <w:pPr>
              <w:spacing w:before="72"/>
              <w:ind w:left="5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</w:t>
            </w:r>
          </w:p>
        </w:tc>
        <w:tc>
          <w:tcPr>
            <w:tcW w:w="1398" w:type="dxa"/>
            <w:vAlign w:val="top"/>
          </w:tcPr>
          <w:p w14:paraId="35DB7E75">
            <w:pPr>
              <w:pStyle w:val="6"/>
              <w:spacing w:line="359" w:lineRule="auto"/>
            </w:pPr>
          </w:p>
          <w:p w14:paraId="10EAF484">
            <w:pPr>
              <w:spacing w:before="72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580</w:t>
            </w:r>
          </w:p>
        </w:tc>
        <w:tc>
          <w:tcPr>
            <w:tcW w:w="1398" w:type="dxa"/>
            <w:vAlign w:val="top"/>
          </w:tcPr>
          <w:p w14:paraId="77A1E0CB">
            <w:pPr>
              <w:pStyle w:val="6"/>
              <w:spacing w:line="359" w:lineRule="auto"/>
            </w:pPr>
          </w:p>
          <w:p w14:paraId="107550A3">
            <w:pPr>
              <w:spacing w:before="72"/>
              <w:ind w:left="5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18</w:t>
            </w:r>
          </w:p>
        </w:tc>
        <w:tc>
          <w:tcPr>
            <w:tcW w:w="1294" w:type="dxa"/>
            <w:vAlign w:val="top"/>
          </w:tcPr>
          <w:p w14:paraId="6B75D905">
            <w:pPr>
              <w:pStyle w:val="6"/>
              <w:spacing w:line="359" w:lineRule="auto"/>
            </w:pPr>
          </w:p>
          <w:p w14:paraId="2695782A">
            <w:pPr>
              <w:spacing w:before="72"/>
              <w:ind w:left="4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160</w:t>
            </w:r>
          </w:p>
        </w:tc>
      </w:tr>
      <w:tr w14:paraId="663DF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384" w:type="dxa"/>
            <w:vAlign w:val="top"/>
          </w:tcPr>
          <w:p w14:paraId="233BCF69">
            <w:pPr>
              <w:pStyle w:val="6"/>
              <w:spacing w:line="340" w:lineRule="auto"/>
            </w:pPr>
          </w:p>
          <w:p w14:paraId="3E5DC7BE">
            <w:pPr>
              <w:spacing w:before="71" w:line="220" w:lineRule="auto"/>
              <w:ind w:left="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杭后</w:t>
            </w:r>
          </w:p>
        </w:tc>
        <w:tc>
          <w:tcPr>
            <w:tcW w:w="1388" w:type="dxa"/>
            <w:vAlign w:val="top"/>
          </w:tcPr>
          <w:p w14:paraId="659B2469">
            <w:pPr>
              <w:pStyle w:val="6"/>
              <w:spacing w:line="360" w:lineRule="auto"/>
            </w:pPr>
          </w:p>
          <w:p w14:paraId="11775908">
            <w:pPr>
              <w:spacing w:before="72"/>
              <w:ind w:left="4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4082</w:t>
            </w:r>
          </w:p>
        </w:tc>
        <w:tc>
          <w:tcPr>
            <w:tcW w:w="1389" w:type="dxa"/>
            <w:vAlign w:val="top"/>
          </w:tcPr>
          <w:p w14:paraId="2FC19E5A">
            <w:pPr>
              <w:pStyle w:val="6"/>
              <w:spacing w:line="360" w:lineRule="auto"/>
            </w:pPr>
          </w:p>
          <w:p w14:paraId="1D83253A">
            <w:pPr>
              <w:spacing w:before="72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3151</w:t>
            </w:r>
          </w:p>
        </w:tc>
        <w:tc>
          <w:tcPr>
            <w:tcW w:w="1389" w:type="dxa"/>
            <w:vAlign w:val="top"/>
          </w:tcPr>
          <w:p w14:paraId="20134E75">
            <w:pPr>
              <w:pStyle w:val="6"/>
              <w:spacing w:line="360" w:lineRule="auto"/>
            </w:pPr>
          </w:p>
          <w:p w14:paraId="396528F2">
            <w:pPr>
              <w:spacing w:before="72"/>
              <w:ind w:left="5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120</w:t>
            </w:r>
          </w:p>
        </w:tc>
        <w:tc>
          <w:tcPr>
            <w:tcW w:w="1398" w:type="dxa"/>
            <w:vAlign w:val="top"/>
          </w:tcPr>
          <w:p w14:paraId="65EE4FC6">
            <w:pPr>
              <w:pStyle w:val="6"/>
              <w:spacing w:line="360" w:lineRule="auto"/>
            </w:pPr>
          </w:p>
          <w:p w14:paraId="332C6C74">
            <w:pPr>
              <w:spacing w:before="72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530</w:t>
            </w:r>
          </w:p>
        </w:tc>
        <w:tc>
          <w:tcPr>
            <w:tcW w:w="1398" w:type="dxa"/>
            <w:vAlign w:val="top"/>
          </w:tcPr>
          <w:p w14:paraId="683CFF7B">
            <w:pPr>
              <w:pStyle w:val="6"/>
              <w:spacing w:line="361" w:lineRule="auto"/>
            </w:pPr>
          </w:p>
          <w:p w14:paraId="1295139E">
            <w:pPr>
              <w:spacing w:before="71" w:line="241" w:lineRule="auto"/>
              <w:ind w:left="5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21</w:t>
            </w:r>
          </w:p>
        </w:tc>
        <w:tc>
          <w:tcPr>
            <w:tcW w:w="1294" w:type="dxa"/>
            <w:vAlign w:val="top"/>
          </w:tcPr>
          <w:p w14:paraId="057F0E38">
            <w:pPr>
              <w:pStyle w:val="6"/>
              <w:spacing w:line="360" w:lineRule="auto"/>
            </w:pPr>
          </w:p>
          <w:p w14:paraId="24624FF5">
            <w:pPr>
              <w:spacing w:before="72"/>
              <w:ind w:left="4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380</w:t>
            </w:r>
          </w:p>
        </w:tc>
      </w:tr>
      <w:tr w14:paraId="140B3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384" w:type="dxa"/>
            <w:vAlign w:val="top"/>
          </w:tcPr>
          <w:p w14:paraId="78B20C61">
            <w:pPr>
              <w:pStyle w:val="6"/>
              <w:spacing w:line="340" w:lineRule="auto"/>
            </w:pPr>
          </w:p>
          <w:p w14:paraId="16E6AE4B">
            <w:pPr>
              <w:spacing w:before="72" w:line="219" w:lineRule="auto"/>
              <w:ind w:left="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临河</w:t>
            </w:r>
          </w:p>
        </w:tc>
        <w:tc>
          <w:tcPr>
            <w:tcW w:w="1388" w:type="dxa"/>
            <w:vAlign w:val="top"/>
          </w:tcPr>
          <w:p w14:paraId="355210DF">
            <w:pPr>
              <w:pStyle w:val="6"/>
              <w:spacing w:line="361" w:lineRule="auto"/>
            </w:pPr>
          </w:p>
          <w:p w14:paraId="62B192AC">
            <w:pPr>
              <w:spacing w:before="72"/>
              <w:ind w:left="4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2862</w:t>
            </w:r>
          </w:p>
        </w:tc>
        <w:tc>
          <w:tcPr>
            <w:tcW w:w="1389" w:type="dxa"/>
            <w:vAlign w:val="top"/>
          </w:tcPr>
          <w:p w14:paraId="0BEB71B6">
            <w:pPr>
              <w:pStyle w:val="6"/>
              <w:spacing w:line="361" w:lineRule="auto"/>
            </w:pPr>
          </w:p>
          <w:p w14:paraId="04260604">
            <w:pPr>
              <w:spacing w:before="72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2492</w:t>
            </w:r>
          </w:p>
        </w:tc>
        <w:tc>
          <w:tcPr>
            <w:tcW w:w="1389" w:type="dxa"/>
            <w:vAlign w:val="top"/>
          </w:tcPr>
          <w:p w14:paraId="13518EB3">
            <w:pPr>
              <w:pStyle w:val="6"/>
              <w:spacing w:line="361" w:lineRule="auto"/>
            </w:pPr>
          </w:p>
          <w:p w14:paraId="5EF13947">
            <w:pPr>
              <w:spacing w:before="72"/>
              <w:ind w:left="5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150</w:t>
            </w:r>
          </w:p>
        </w:tc>
        <w:tc>
          <w:tcPr>
            <w:tcW w:w="1398" w:type="dxa"/>
            <w:vAlign w:val="top"/>
          </w:tcPr>
          <w:p w14:paraId="3DDB3842">
            <w:pPr>
              <w:pStyle w:val="6"/>
            </w:pPr>
          </w:p>
        </w:tc>
        <w:tc>
          <w:tcPr>
            <w:tcW w:w="1398" w:type="dxa"/>
            <w:vAlign w:val="top"/>
          </w:tcPr>
          <w:p w14:paraId="276B8240">
            <w:pPr>
              <w:pStyle w:val="6"/>
              <w:spacing w:line="361" w:lineRule="auto"/>
            </w:pPr>
          </w:p>
          <w:p w14:paraId="181F504A">
            <w:pPr>
              <w:spacing w:before="72"/>
              <w:ind w:left="5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20</w:t>
            </w:r>
          </w:p>
        </w:tc>
        <w:tc>
          <w:tcPr>
            <w:tcW w:w="1294" w:type="dxa"/>
            <w:vAlign w:val="top"/>
          </w:tcPr>
          <w:p w14:paraId="08A167CE">
            <w:pPr>
              <w:pStyle w:val="6"/>
              <w:spacing w:line="361" w:lineRule="auto"/>
            </w:pPr>
          </w:p>
          <w:p w14:paraId="56D9A2EC">
            <w:pPr>
              <w:spacing w:before="72"/>
              <w:ind w:left="4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350</w:t>
            </w:r>
          </w:p>
        </w:tc>
      </w:tr>
      <w:tr w14:paraId="4FFE6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384" w:type="dxa"/>
            <w:vAlign w:val="top"/>
          </w:tcPr>
          <w:p w14:paraId="44D9399E">
            <w:pPr>
              <w:pStyle w:val="6"/>
              <w:spacing w:line="346" w:lineRule="auto"/>
            </w:pPr>
          </w:p>
          <w:p w14:paraId="2198B013">
            <w:pPr>
              <w:spacing w:before="71" w:line="224" w:lineRule="auto"/>
              <w:ind w:left="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五原</w:t>
            </w:r>
          </w:p>
        </w:tc>
        <w:tc>
          <w:tcPr>
            <w:tcW w:w="1388" w:type="dxa"/>
            <w:vAlign w:val="top"/>
          </w:tcPr>
          <w:p w14:paraId="5CD2EF5A">
            <w:pPr>
              <w:pStyle w:val="6"/>
              <w:spacing w:line="362" w:lineRule="auto"/>
            </w:pPr>
          </w:p>
          <w:p w14:paraId="78EC7710">
            <w:pPr>
              <w:spacing w:before="72"/>
              <w:ind w:left="4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6927</w:t>
            </w:r>
          </w:p>
        </w:tc>
        <w:tc>
          <w:tcPr>
            <w:tcW w:w="1389" w:type="dxa"/>
            <w:vAlign w:val="top"/>
          </w:tcPr>
          <w:p w14:paraId="5159095A">
            <w:pPr>
              <w:pStyle w:val="6"/>
              <w:spacing w:line="362" w:lineRule="auto"/>
            </w:pPr>
          </w:p>
          <w:p w14:paraId="163742FC">
            <w:pPr>
              <w:spacing w:before="72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5858</w:t>
            </w:r>
          </w:p>
        </w:tc>
        <w:tc>
          <w:tcPr>
            <w:tcW w:w="1389" w:type="dxa"/>
            <w:vAlign w:val="top"/>
          </w:tcPr>
          <w:p w14:paraId="25242D31">
            <w:pPr>
              <w:pStyle w:val="6"/>
              <w:spacing w:line="362" w:lineRule="auto"/>
            </w:pPr>
          </w:p>
          <w:p w14:paraId="1A65ADAB">
            <w:pPr>
              <w:spacing w:before="72"/>
              <w:ind w:left="5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90</w:t>
            </w:r>
          </w:p>
        </w:tc>
        <w:tc>
          <w:tcPr>
            <w:tcW w:w="1398" w:type="dxa"/>
            <w:vAlign w:val="top"/>
          </w:tcPr>
          <w:p w14:paraId="0DCC51F4">
            <w:pPr>
              <w:pStyle w:val="6"/>
              <w:spacing w:line="362" w:lineRule="auto"/>
            </w:pPr>
          </w:p>
          <w:p w14:paraId="7CFBE361">
            <w:pPr>
              <w:spacing w:before="72"/>
              <w:ind w:left="5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430</w:t>
            </w:r>
          </w:p>
        </w:tc>
        <w:tc>
          <w:tcPr>
            <w:tcW w:w="1398" w:type="dxa"/>
            <w:vAlign w:val="top"/>
          </w:tcPr>
          <w:p w14:paraId="3E61B5F7">
            <w:pPr>
              <w:pStyle w:val="6"/>
              <w:spacing w:line="362" w:lineRule="auto"/>
            </w:pPr>
          </w:p>
          <w:p w14:paraId="55B29594">
            <w:pPr>
              <w:spacing w:before="72"/>
              <w:ind w:left="5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59</w:t>
            </w:r>
          </w:p>
        </w:tc>
        <w:tc>
          <w:tcPr>
            <w:tcW w:w="1294" w:type="dxa"/>
            <w:vAlign w:val="top"/>
          </w:tcPr>
          <w:p w14:paraId="45559584">
            <w:pPr>
              <w:pStyle w:val="6"/>
              <w:spacing w:line="362" w:lineRule="auto"/>
            </w:pPr>
          </w:p>
          <w:p w14:paraId="501D74EA">
            <w:pPr>
              <w:spacing w:before="72"/>
              <w:ind w:left="4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580</w:t>
            </w:r>
          </w:p>
        </w:tc>
      </w:tr>
      <w:tr w14:paraId="6C193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1384" w:type="dxa"/>
            <w:vAlign w:val="top"/>
          </w:tcPr>
          <w:p w14:paraId="50D5BCBF">
            <w:pPr>
              <w:pStyle w:val="6"/>
              <w:spacing w:line="343" w:lineRule="auto"/>
            </w:pPr>
          </w:p>
          <w:p w14:paraId="5850615E">
            <w:pPr>
              <w:spacing w:before="72" w:line="221" w:lineRule="auto"/>
              <w:ind w:left="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前旗</w:t>
            </w:r>
          </w:p>
        </w:tc>
        <w:tc>
          <w:tcPr>
            <w:tcW w:w="1388" w:type="dxa"/>
            <w:vAlign w:val="top"/>
          </w:tcPr>
          <w:p w14:paraId="429E8286">
            <w:pPr>
              <w:pStyle w:val="6"/>
              <w:spacing w:line="363" w:lineRule="auto"/>
            </w:pPr>
          </w:p>
          <w:p w14:paraId="5FBC0EAC">
            <w:pPr>
              <w:spacing w:before="72"/>
              <w:ind w:left="4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6006</w:t>
            </w:r>
          </w:p>
        </w:tc>
        <w:tc>
          <w:tcPr>
            <w:tcW w:w="1389" w:type="dxa"/>
            <w:vAlign w:val="top"/>
          </w:tcPr>
          <w:p w14:paraId="3D36F954">
            <w:pPr>
              <w:pStyle w:val="6"/>
              <w:spacing w:line="363" w:lineRule="auto"/>
            </w:pPr>
          </w:p>
          <w:p w14:paraId="1FAF6B4C">
            <w:pPr>
              <w:spacing w:before="72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4175</w:t>
            </w:r>
          </w:p>
        </w:tc>
        <w:tc>
          <w:tcPr>
            <w:tcW w:w="1389" w:type="dxa"/>
            <w:vAlign w:val="top"/>
          </w:tcPr>
          <w:p w14:paraId="140D614A">
            <w:pPr>
              <w:pStyle w:val="6"/>
              <w:spacing w:line="363" w:lineRule="auto"/>
            </w:pPr>
          </w:p>
          <w:p w14:paraId="3571E5E4">
            <w:pPr>
              <w:spacing w:before="72"/>
              <w:ind w:left="5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90</w:t>
            </w:r>
          </w:p>
        </w:tc>
        <w:tc>
          <w:tcPr>
            <w:tcW w:w="1398" w:type="dxa"/>
            <w:vAlign w:val="top"/>
          </w:tcPr>
          <w:p w14:paraId="427C912A">
            <w:pPr>
              <w:pStyle w:val="6"/>
              <w:spacing w:line="363" w:lineRule="auto"/>
            </w:pPr>
          </w:p>
          <w:p w14:paraId="06467B8E">
            <w:pPr>
              <w:spacing w:before="72"/>
              <w:ind w:left="4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1389</w:t>
            </w:r>
          </w:p>
        </w:tc>
        <w:tc>
          <w:tcPr>
            <w:tcW w:w="1398" w:type="dxa"/>
            <w:vAlign w:val="top"/>
          </w:tcPr>
          <w:p w14:paraId="115A28A7">
            <w:pPr>
              <w:pStyle w:val="6"/>
              <w:spacing w:line="364" w:lineRule="auto"/>
            </w:pPr>
          </w:p>
          <w:p w14:paraId="672DA9B7">
            <w:pPr>
              <w:spacing w:before="71" w:line="241" w:lineRule="auto"/>
              <w:ind w:left="5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</w:t>
            </w:r>
          </w:p>
        </w:tc>
        <w:tc>
          <w:tcPr>
            <w:tcW w:w="1294" w:type="dxa"/>
            <w:vAlign w:val="top"/>
          </w:tcPr>
          <w:p w14:paraId="26B0142D">
            <w:pPr>
              <w:pStyle w:val="6"/>
              <w:spacing w:line="363" w:lineRule="auto"/>
            </w:pPr>
          </w:p>
          <w:p w14:paraId="7F41EC47">
            <w:pPr>
              <w:spacing w:before="72"/>
              <w:ind w:left="4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420</w:t>
            </w:r>
          </w:p>
        </w:tc>
      </w:tr>
      <w:tr w14:paraId="76B75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384" w:type="dxa"/>
            <w:vAlign w:val="top"/>
          </w:tcPr>
          <w:p w14:paraId="0B043DA6">
            <w:pPr>
              <w:pStyle w:val="6"/>
              <w:spacing w:line="345" w:lineRule="auto"/>
            </w:pPr>
          </w:p>
          <w:p w14:paraId="35B433B3">
            <w:pPr>
              <w:spacing w:before="71" w:line="220" w:lineRule="auto"/>
              <w:ind w:left="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中旗</w:t>
            </w:r>
          </w:p>
        </w:tc>
        <w:tc>
          <w:tcPr>
            <w:tcW w:w="1388" w:type="dxa"/>
            <w:vAlign w:val="top"/>
          </w:tcPr>
          <w:p w14:paraId="7CA72D46">
            <w:pPr>
              <w:pStyle w:val="6"/>
              <w:spacing w:line="365" w:lineRule="auto"/>
            </w:pPr>
          </w:p>
          <w:p w14:paraId="2D1793BB">
            <w:pPr>
              <w:spacing w:before="72"/>
              <w:ind w:left="4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3185</w:t>
            </w:r>
          </w:p>
        </w:tc>
        <w:tc>
          <w:tcPr>
            <w:tcW w:w="1389" w:type="dxa"/>
            <w:vAlign w:val="top"/>
          </w:tcPr>
          <w:p w14:paraId="7F078B9C">
            <w:pPr>
              <w:pStyle w:val="6"/>
              <w:spacing w:line="365" w:lineRule="auto"/>
            </w:pPr>
          </w:p>
          <w:p w14:paraId="7D021327">
            <w:pPr>
              <w:spacing w:before="72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2802</w:t>
            </w:r>
          </w:p>
        </w:tc>
        <w:tc>
          <w:tcPr>
            <w:tcW w:w="1389" w:type="dxa"/>
            <w:vAlign w:val="top"/>
          </w:tcPr>
          <w:p w14:paraId="57CEE124">
            <w:pPr>
              <w:pStyle w:val="6"/>
              <w:spacing w:line="365" w:lineRule="auto"/>
            </w:pPr>
          </w:p>
          <w:p w14:paraId="4B69E555">
            <w:pPr>
              <w:spacing w:before="72"/>
              <w:ind w:left="5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90</w:t>
            </w:r>
          </w:p>
        </w:tc>
        <w:tc>
          <w:tcPr>
            <w:tcW w:w="1398" w:type="dxa"/>
            <w:vAlign w:val="top"/>
          </w:tcPr>
          <w:p w14:paraId="7589E6B1">
            <w:pPr>
              <w:pStyle w:val="6"/>
            </w:pPr>
          </w:p>
        </w:tc>
        <w:tc>
          <w:tcPr>
            <w:tcW w:w="1398" w:type="dxa"/>
            <w:vAlign w:val="top"/>
          </w:tcPr>
          <w:p w14:paraId="59755926">
            <w:pPr>
              <w:pStyle w:val="6"/>
              <w:spacing w:line="365" w:lineRule="auto"/>
            </w:pPr>
          </w:p>
          <w:p w14:paraId="3F783DE6">
            <w:pPr>
              <w:spacing w:before="72"/>
              <w:ind w:left="5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103</w:t>
            </w:r>
          </w:p>
        </w:tc>
        <w:tc>
          <w:tcPr>
            <w:tcW w:w="1294" w:type="dxa"/>
            <w:vAlign w:val="top"/>
          </w:tcPr>
          <w:p w14:paraId="3C4B55BA">
            <w:pPr>
              <w:pStyle w:val="6"/>
              <w:spacing w:line="365" w:lineRule="auto"/>
            </w:pPr>
          </w:p>
          <w:p w14:paraId="49D0A394">
            <w:pPr>
              <w:spacing w:before="72"/>
              <w:ind w:left="4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280</w:t>
            </w:r>
          </w:p>
        </w:tc>
      </w:tr>
      <w:tr w14:paraId="2E011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384" w:type="dxa"/>
            <w:vAlign w:val="top"/>
          </w:tcPr>
          <w:p w14:paraId="1F3D9A75">
            <w:pPr>
              <w:pStyle w:val="6"/>
              <w:spacing w:line="336" w:lineRule="auto"/>
            </w:pPr>
          </w:p>
          <w:p w14:paraId="78DA8F50">
            <w:pPr>
              <w:spacing w:before="71" w:line="220" w:lineRule="auto"/>
              <w:ind w:left="4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后旗</w:t>
            </w:r>
          </w:p>
        </w:tc>
        <w:tc>
          <w:tcPr>
            <w:tcW w:w="1388" w:type="dxa"/>
            <w:vAlign w:val="top"/>
          </w:tcPr>
          <w:p w14:paraId="7D9E00B1">
            <w:pPr>
              <w:pStyle w:val="6"/>
              <w:spacing w:line="356" w:lineRule="auto"/>
            </w:pPr>
          </w:p>
          <w:p w14:paraId="2AC96CA6">
            <w:pPr>
              <w:spacing w:before="72"/>
              <w:ind w:left="4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2885</w:t>
            </w:r>
          </w:p>
        </w:tc>
        <w:tc>
          <w:tcPr>
            <w:tcW w:w="1389" w:type="dxa"/>
            <w:vAlign w:val="top"/>
          </w:tcPr>
          <w:p w14:paraId="3B7039C2">
            <w:pPr>
              <w:pStyle w:val="6"/>
              <w:spacing w:line="356" w:lineRule="auto"/>
            </w:pPr>
          </w:p>
          <w:p w14:paraId="39818C8D">
            <w:pPr>
              <w:spacing w:before="72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2616</w:t>
            </w:r>
          </w:p>
        </w:tc>
        <w:tc>
          <w:tcPr>
            <w:tcW w:w="1389" w:type="dxa"/>
            <w:vAlign w:val="top"/>
          </w:tcPr>
          <w:p w14:paraId="549A3A38">
            <w:pPr>
              <w:pStyle w:val="6"/>
              <w:spacing w:line="356" w:lineRule="auto"/>
            </w:pPr>
          </w:p>
          <w:p w14:paraId="406AA535">
            <w:pPr>
              <w:spacing w:before="72"/>
              <w:ind w:left="5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</w:t>
            </w:r>
          </w:p>
        </w:tc>
        <w:tc>
          <w:tcPr>
            <w:tcW w:w="1398" w:type="dxa"/>
            <w:vAlign w:val="top"/>
          </w:tcPr>
          <w:p w14:paraId="3EE8C601">
            <w:pPr>
              <w:pStyle w:val="6"/>
            </w:pPr>
          </w:p>
        </w:tc>
        <w:tc>
          <w:tcPr>
            <w:tcW w:w="1398" w:type="dxa"/>
            <w:vAlign w:val="top"/>
          </w:tcPr>
          <w:p w14:paraId="654FBC4D">
            <w:pPr>
              <w:pStyle w:val="6"/>
              <w:spacing w:line="356" w:lineRule="auto"/>
            </w:pPr>
          </w:p>
          <w:p w14:paraId="735F3DB4">
            <w:pPr>
              <w:spacing w:before="72"/>
              <w:ind w:left="5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101</w:t>
            </w:r>
          </w:p>
        </w:tc>
        <w:tc>
          <w:tcPr>
            <w:tcW w:w="1294" w:type="dxa"/>
            <w:vAlign w:val="top"/>
          </w:tcPr>
          <w:p w14:paraId="1409C231">
            <w:pPr>
              <w:pStyle w:val="6"/>
              <w:spacing w:line="356" w:lineRule="auto"/>
            </w:pPr>
          </w:p>
          <w:p w14:paraId="7BCF0FB8">
            <w:pPr>
              <w:spacing w:before="72"/>
              <w:ind w:left="4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168</w:t>
            </w:r>
          </w:p>
        </w:tc>
      </w:tr>
    </w:tbl>
    <w:p w14:paraId="699B368D">
      <w:pPr>
        <w:sectPr>
          <w:pgSz w:w="11910" w:h="16840"/>
          <w:pgMar w:top="1431" w:right="1254" w:bottom="400" w:left="1004" w:header="0" w:footer="0" w:gutter="0"/>
          <w:cols w:space="720" w:num="1"/>
        </w:sectPr>
      </w:pPr>
    </w:p>
    <w:p w14:paraId="79F54E31">
      <w:pPr>
        <w:spacing w:before="134" w:line="219" w:lineRule="auto"/>
      </w:pPr>
    </w:p>
    <w:sectPr>
      <w:pgSz w:w="11909" w:h="16840"/>
      <w:pgMar w:top="1431" w:right="1274" w:bottom="400" w:left="9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B26E1">
    <w:pPr>
      <w:spacing w:line="217" w:lineRule="auto"/>
      <w:ind w:left="4670"/>
      <w:rPr>
        <w:rFonts w:ascii="宋体" w:hAnsi="宋体" w:eastAsia="宋体" w:cs="宋体"/>
        <w:sz w:val="8"/>
        <w:szCs w:val="8"/>
      </w:rPr>
    </w:pPr>
    <w:r>
      <w:rPr>
        <w:rFonts w:ascii="宋体" w:hAnsi="宋体" w:eastAsia="宋体" w:cs="宋体"/>
        <w:sz w:val="8"/>
        <w:szCs w:val="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6FC81">
    <w:pPr>
      <w:spacing w:line="174" w:lineRule="auto"/>
      <w:ind w:left="432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0896F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C475A23"/>
    <w:rsid w:val="5D1564B4"/>
    <w:rsid w:val="6F834333"/>
    <w:rsid w:val="706332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795</Words>
  <Characters>838</Characters>
  <TotalTime>3</TotalTime>
  <ScaleCrop>false</ScaleCrop>
  <LinksUpToDate>false</LinksUpToDate>
  <CharactersWithSpaces>874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2025-10-15T09:17:00Z</dcterms:created>
  <dc:creator>Administrator</dc:creator>
  <cp:lastModifiedBy>Dream</cp:lastModifiedBy>
  <dcterms:modified xsi:type="dcterms:W3CDTF">2025-10-20T01:20:48Z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2025-10-15T09:17:17Z</vt:filetime>
  </property>
  <property fmtid="{D5CDD505-2E9C-101B-9397-08002B2CF9AE}" pid="4" name="UsrData">
    <vt:lpwstr>68eef614a302b9001f7a75e9wl</vt:lpwstr>
  </property>
  <property fmtid="{D5CDD505-2E9C-101B-9397-08002B2CF9AE}" pid="5" name="KSOProductBuildVer">
    <vt:lpwstr>2052-12.1.0.22529</vt:lpwstr>
  </property>
  <property fmtid="{D5CDD505-2E9C-101B-9397-08002B2CF9AE}" pid="6" name="ICV">
    <vt:lpwstr>B91C9F0C32A34AB8B65A55008DDDC327_13</vt:lpwstr>
  </property>
  <property fmtid="{D5CDD505-2E9C-101B-9397-08002B2CF9AE}" pid="7" name="KSOTemplateDocerSaveRecord">
    <vt:lpwstr>eyJoZGlkIjoiNGViZmU2NTAzMTI4YTc2MGVkNmZiMzMyMjk3ODg4ZTYiLCJ1c2VySWQiOiIzMTA4MDI4OTYifQ==</vt:lpwstr>
  </property>
</Properties>
</file>