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微软雅黑" w:eastAsia="仿宋_GB2312" w:cs="微软雅黑"/>
          <w:b/>
          <w:color w:val="000000"/>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微软雅黑" w:eastAsia="仿宋_GB2312" w:cs="微软雅黑"/>
          <w:b/>
          <w:color w:val="000000"/>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微软雅黑" w:eastAsia="仿宋_GB2312" w:cs="微软雅黑"/>
          <w:b/>
          <w:color w:val="000000"/>
          <w:sz w:val="32"/>
          <w:szCs w:val="32"/>
        </w:rPr>
      </w:pPr>
      <w:bookmarkStart w:id="0" w:name="_GoBack"/>
      <w:bookmarkEnd w:id="0"/>
    </w:p>
    <w:p>
      <w:pPr>
        <w:pStyle w:val="2"/>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ascii="仿宋_GB2312" w:hAnsi="微软雅黑" w:eastAsia="仿宋_GB2312" w:cs="微软雅黑"/>
          <w:b/>
          <w:color w:val="000000"/>
          <w:sz w:val="32"/>
          <w:szCs w:val="32"/>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关于进一步加强政府采购支持中小企业发展的通知</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jc w:val="center"/>
        <w:textAlignment w:val="auto"/>
        <w:rPr>
          <w:rFonts w:hint="eastAsia" w:ascii="方正小标宋简体" w:hAnsi="方正小标宋简体" w:eastAsia="方正小标宋简体" w:cs="方正小标宋简体"/>
          <w:b w:val="0"/>
          <w:bCs/>
          <w:color w:val="000000"/>
          <w:sz w:val="44"/>
          <w:szCs w:val="44"/>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textAlignment w:val="auto"/>
        <w:rPr>
          <w:rFonts w:ascii="仿宋_GB2312" w:eastAsia="仿宋_GB2312"/>
          <w:sz w:val="32"/>
          <w:szCs w:val="32"/>
        </w:rPr>
      </w:pPr>
      <w:r>
        <w:rPr>
          <w:rFonts w:hint="eastAsia" w:ascii="仿宋_GB2312" w:hAnsi="宋体" w:eastAsia="仿宋_GB2312" w:cs="宋体"/>
          <w:color w:val="333333"/>
          <w:sz w:val="32"/>
          <w:szCs w:val="32"/>
        </w:rPr>
        <w:t>各苏木镇、县直各预算单位：</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ascii="仿宋_GB2312" w:eastAsia="仿宋_GB2312"/>
          <w:sz w:val="32"/>
          <w:szCs w:val="32"/>
        </w:rPr>
      </w:pPr>
      <w:r>
        <w:rPr>
          <w:rFonts w:hint="eastAsia" w:ascii="仿宋_GB2312" w:hAnsi="宋体" w:eastAsia="仿宋_GB2312" w:cs="宋体"/>
          <w:color w:val="333333"/>
          <w:sz w:val="32"/>
          <w:szCs w:val="32"/>
        </w:rPr>
        <w:t>为贯彻落实《国务院关于印发扎实稳住经济一揽子政策措施的通知》（国发[2022]12号）、《政府采购促进中小企业发展管理办法》（财库[2020]46号）和《内蒙古自治区财政厅关于印发贯彻落实自治区扎实稳住经济一揽子政策措施工作方案的通知》的有关要求，现就加强政府采购支持中小企业发展的有关事项通知如下：</w:t>
      </w:r>
    </w:p>
    <w:p>
      <w:pPr>
        <w:pStyle w:val="2"/>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640" w:lineRule="exact"/>
        <w:textAlignment w:val="auto"/>
        <w:rPr>
          <w:rStyle w:val="5"/>
          <w:rFonts w:ascii="黑体" w:hAnsi="黑体" w:eastAsia="黑体" w:cs="宋体"/>
          <w:b w:val="0"/>
          <w:bCs w:val="0"/>
          <w:color w:val="333333"/>
          <w:sz w:val="32"/>
          <w:szCs w:val="32"/>
        </w:rPr>
      </w:pPr>
      <w:r>
        <w:rPr>
          <w:rStyle w:val="5"/>
          <w:rFonts w:hint="eastAsia" w:ascii="黑体" w:hAnsi="黑体" w:eastAsia="黑体" w:cs="宋体"/>
          <w:b w:val="0"/>
          <w:bCs w:val="0"/>
          <w:color w:val="333333"/>
          <w:sz w:val="32"/>
          <w:szCs w:val="32"/>
        </w:rPr>
        <w:t>严格落实支持中小企业政府采购政策</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640" w:firstLineChars="200"/>
        <w:textAlignment w:val="auto"/>
        <w:rPr>
          <w:rFonts w:hint="eastAsia" w:ascii="仿宋_GB2312" w:hAnsi="宋体" w:eastAsia="仿宋_GB2312" w:cs="宋体"/>
          <w:color w:val="333333"/>
          <w:sz w:val="32"/>
          <w:szCs w:val="32"/>
        </w:rPr>
      </w:pPr>
      <w:r>
        <w:rPr>
          <w:rFonts w:hint="eastAsia" w:ascii="仿宋_GB2312" w:hAnsi="宋体" w:eastAsia="仿宋_GB2312" w:cs="宋体"/>
          <w:color w:val="333333"/>
          <w:sz w:val="32"/>
          <w:szCs w:val="32"/>
        </w:rPr>
        <w:t>各级、各部门要按照国务院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textAlignment w:val="auto"/>
        <w:rPr>
          <w:rFonts w:ascii="黑体" w:hAnsi="黑体" w:eastAsia="黑体"/>
          <w:b w:val="0"/>
          <w:bCs/>
          <w:sz w:val="32"/>
          <w:szCs w:val="32"/>
        </w:rPr>
      </w:pPr>
      <w:r>
        <w:rPr>
          <w:rStyle w:val="5"/>
          <w:rFonts w:hint="eastAsia" w:ascii="黑体" w:hAnsi="黑体" w:eastAsia="黑体" w:cs="宋体"/>
          <w:b w:val="0"/>
          <w:bCs/>
          <w:color w:val="333333"/>
          <w:sz w:val="32"/>
          <w:szCs w:val="32"/>
        </w:rPr>
        <w:t>二、调整对小微企业的价格评审优惠幅度</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textAlignment w:val="auto"/>
        <w:rPr>
          <w:rFonts w:ascii="仿宋_GB2312" w:eastAsia="仿宋_GB2312"/>
          <w:sz w:val="32"/>
          <w:szCs w:val="32"/>
        </w:rPr>
      </w:pPr>
      <w:r>
        <w:rPr>
          <w:rFonts w:hint="eastAsia" w:ascii="仿宋_GB2312" w:hAnsi="宋体" w:eastAsia="仿宋_GB2312" w:cs="宋体"/>
          <w:color w:val="333333"/>
          <w:sz w:val="32"/>
          <w:szCs w:val="32"/>
        </w:rPr>
        <w:t>对于经主管预算单位统筹后未预留份额专门面向中小企业采购的采购项目，以及预留份额项目中的非预留部分采购包，采购人、采购代理机构应当对符合本办法规定的小微企业报价给予6%-10%提高至10%-20%，以扣除后的价格参加评审。</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320" w:firstLineChars="100"/>
        <w:textAlignment w:val="auto"/>
        <w:rPr>
          <w:rFonts w:ascii="黑体" w:hAnsi="黑体" w:eastAsia="黑体"/>
          <w:b w:val="0"/>
          <w:bCs/>
          <w:sz w:val="32"/>
          <w:szCs w:val="32"/>
        </w:rPr>
      </w:pPr>
      <w:r>
        <w:rPr>
          <w:rStyle w:val="5"/>
          <w:rFonts w:hint="eastAsia" w:ascii="黑体" w:hAnsi="黑体" w:eastAsia="黑体" w:cs="宋体"/>
          <w:b w:val="0"/>
          <w:bCs/>
          <w:color w:val="333333"/>
          <w:sz w:val="32"/>
          <w:szCs w:val="32"/>
        </w:rPr>
        <w:t>三、提高政府采购面向中小企业采购预留份额</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textAlignment w:val="auto"/>
        <w:rPr>
          <w:rFonts w:ascii="仿宋_GB2312" w:hAnsi="宋体" w:eastAsia="仿宋_GB2312" w:cs="宋体"/>
          <w:color w:val="333333"/>
          <w:sz w:val="32"/>
          <w:szCs w:val="32"/>
        </w:rPr>
      </w:pPr>
      <w:r>
        <w:rPr>
          <w:rFonts w:hint="eastAsia" w:ascii="仿宋_GB2312" w:hAnsi="宋体" w:eastAsia="仿宋_GB2312" w:cs="宋体"/>
          <w:color w:val="333333"/>
          <w:sz w:val="32"/>
          <w:szCs w:val="32"/>
        </w:rPr>
        <w:t>（一）对采购限额标准以上，200万元以下的货物和服务采购项目、400万元以下的工程采购项目，除法律法规和国家政策明确规定外，全部面向中小企业采购。</w:t>
      </w:r>
    </w:p>
    <w:p>
      <w:pPr>
        <w:pStyle w:val="2"/>
        <w:keepNext w:val="0"/>
        <w:keepLines w:val="0"/>
        <w:pageBreakBefore w:val="0"/>
        <w:widowControl/>
        <w:kinsoku/>
        <w:wordWrap/>
        <w:overflowPunct/>
        <w:topLinePunct w:val="0"/>
        <w:autoSpaceDE/>
        <w:autoSpaceDN/>
        <w:bidi w:val="0"/>
        <w:adjustRightInd/>
        <w:snapToGrid/>
        <w:spacing w:beforeAutospacing="0" w:afterAutospacing="0" w:line="640" w:lineRule="exact"/>
        <w:ind w:firstLine="420"/>
        <w:textAlignment w:val="auto"/>
        <w:rPr>
          <w:rFonts w:ascii="仿宋_GB2312" w:eastAsia="仿宋_GB2312"/>
          <w:sz w:val="32"/>
          <w:szCs w:val="32"/>
        </w:rPr>
      </w:pPr>
      <w:r>
        <w:rPr>
          <w:rFonts w:hint="eastAsia" w:ascii="仿宋_GB2312" w:hAnsi="宋体" w:eastAsia="仿宋_GB2312" w:cs="宋体"/>
          <w:color w:val="333333"/>
          <w:sz w:val="32"/>
          <w:szCs w:val="32"/>
        </w:rPr>
        <w:t>（二）超过200万元的货物和服务采购项目，超过400万元的工程采购项目，除法律法规和国家政策明确规定外，专门面向中小企业的预留采购项目预算总额采购比例阶段性调至40%以上，其中预留给小微企业比例不低于60%。</w:t>
      </w:r>
    </w:p>
    <w:p>
      <w:pPr>
        <w:keepNext w:val="0"/>
        <w:keepLines w:val="0"/>
        <w:pageBreakBefore w:val="0"/>
        <w:kinsoku/>
        <w:wordWrap/>
        <w:overflowPunct/>
        <w:topLinePunct w:val="0"/>
        <w:autoSpaceDE/>
        <w:autoSpaceDN/>
        <w:bidi w:val="0"/>
        <w:adjustRightInd/>
        <w:snapToGrid/>
        <w:spacing w:line="640" w:lineRule="exact"/>
        <w:ind w:firstLine="320" w:firstLineChars="100"/>
        <w:textAlignment w:val="auto"/>
        <w:rPr>
          <w:rFonts w:ascii="黑体" w:hAnsi="黑体" w:eastAsia="黑体"/>
          <w:b w:val="0"/>
          <w:bCs w:val="0"/>
          <w:sz w:val="32"/>
          <w:szCs w:val="32"/>
        </w:rPr>
      </w:pPr>
      <w:r>
        <w:rPr>
          <w:rFonts w:hint="eastAsia" w:ascii="黑体" w:hAnsi="黑体" w:eastAsia="黑体"/>
          <w:b w:val="0"/>
          <w:bCs w:val="0"/>
          <w:sz w:val="32"/>
          <w:szCs w:val="32"/>
        </w:rPr>
        <w:t>四、认真做好组织实施</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各苏木镇、县直各预算单位，应当加强组织领导，明确工作责任，细化执行要求，强化监督检查，确保国务院和自治区部署落实到位。</w:t>
      </w:r>
    </w:p>
    <w:p>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ascii="仿宋_GB2312" w:eastAsia="仿宋_GB2312" w:hAnsiTheme="minorEastAsia"/>
          <w:sz w:val="32"/>
          <w:szCs w:val="32"/>
        </w:rPr>
      </w:pPr>
      <w:r>
        <w:rPr>
          <w:rFonts w:hint="eastAsia" w:ascii="仿宋_GB2312" w:eastAsia="仿宋_GB2312" w:hAnsiTheme="minorEastAsia"/>
          <w:sz w:val="32"/>
          <w:szCs w:val="32"/>
        </w:rPr>
        <w:t>本通知自2022年7月1日起执行</w:t>
      </w:r>
    </w:p>
    <w:p>
      <w:pPr>
        <w:keepNext w:val="0"/>
        <w:keepLines w:val="0"/>
        <w:pageBreakBefore w:val="0"/>
        <w:kinsoku/>
        <w:wordWrap/>
        <w:overflowPunct/>
        <w:topLinePunct w:val="0"/>
        <w:autoSpaceDE/>
        <w:autoSpaceDN/>
        <w:bidi w:val="0"/>
        <w:adjustRightInd/>
        <w:snapToGrid/>
        <w:spacing w:line="640" w:lineRule="exact"/>
        <w:textAlignment w:val="auto"/>
        <w:rPr>
          <w:rFonts w:ascii="仿宋_GB2312" w:eastAsia="仿宋_GB2312" w:hAnsiTheme="minorEastAsia"/>
          <w:sz w:val="32"/>
          <w:szCs w:val="32"/>
        </w:rPr>
      </w:pPr>
    </w:p>
    <w:p>
      <w:pPr>
        <w:keepNext w:val="0"/>
        <w:keepLines w:val="0"/>
        <w:pageBreakBefore w:val="0"/>
        <w:kinsoku/>
        <w:wordWrap/>
        <w:overflowPunct/>
        <w:topLinePunct w:val="0"/>
        <w:autoSpaceDE/>
        <w:autoSpaceDN/>
        <w:bidi w:val="0"/>
        <w:adjustRightInd/>
        <w:snapToGrid/>
        <w:spacing w:line="640" w:lineRule="exact"/>
        <w:textAlignment w:val="auto"/>
        <w:rPr>
          <w:rFonts w:ascii="仿宋_GB2312" w:eastAsia="仿宋_GB2312" w:hAnsiTheme="minorEastAsia"/>
          <w:sz w:val="32"/>
          <w:szCs w:val="32"/>
        </w:rPr>
      </w:pPr>
    </w:p>
    <w:p>
      <w:pPr>
        <w:keepNext w:val="0"/>
        <w:keepLines w:val="0"/>
        <w:pageBreakBefore w:val="0"/>
        <w:kinsoku/>
        <w:wordWrap/>
        <w:overflowPunct/>
        <w:topLinePunct w:val="0"/>
        <w:autoSpaceDE/>
        <w:autoSpaceDN/>
        <w:bidi w:val="0"/>
        <w:adjustRightInd/>
        <w:snapToGrid/>
        <w:spacing w:line="640" w:lineRule="exact"/>
        <w:jc w:val="right"/>
        <w:textAlignment w:val="auto"/>
        <w:rPr>
          <w:rFonts w:ascii="仿宋_GB2312" w:eastAsia="仿宋_GB2312" w:hAnsiTheme="minorEastAsia"/>
          <w:sz w:val="32"/>
          <w:szCs w:val="32"/>
        </w:rPr>
      </w:pPr>
      <w:r>
        <w:rPr>
          <w:rFonts w:hint="eastAsia" w:ascii="仿宋_GB2312" w:eastAsia="仿宋_GB2312" w:hAnsiTheme="minorEastAsia"/>
          <w:sz w:val="32"/>
          <w:szCs w:val="32"/>
        </w:rPr>
        <w:t xml:space="preserve">                        磴口县财政局</w:t>
      </w:r>
    </w:p>
    <w:p>
      <w:pPr>
        <w:keepNext w:val="0"/>
        <w:keepLines w:val="0"/>
        <w:pageBreakBefore w:val="0"/>
        <w:kinsoku/>
        <w:wordWrap/>
        <w:overflowPunct/>
        <w:topLinePunct w:val="0"/>
        <w:autoSpaceDE/>
        <w:autoSpaceDN/>
        <w:bidi w:val="0"/>
        <w:adjustRightInd/>
        <w:snapToGrid/>
        <w:spacing w:line="640" w:lineRule="exact"/>
        <w:jc w:val="right"/>
        <w:textAlignment w:val="auto"/>
        <w:rPr>
          <w:rFonts w:ascii="仿宋_GB2312" w:eastAsia="仿宋_GB2312" w:hAnsiTheme="minorEastAsia"/>
          <w:sz w:val="32"/>
          <w:szCs w:val="32"/>
        </w:rPr>
      </w:pPr>
      <w:r>
        <w:rPr>
          <w:rFonts w:hint="eastAsia" w:ascii="仿宋_GB2312" w:eastAsia="仿宋_GB2312" w:hAnsiTheme="minorEastAsia"/>
          <w:sz w:val="32"/>
          <w:szCs w:val="32"/>
        </w:rPr>
        <w:t>2022年6月30日</w:t>
      </w:r>
    </w:p>
    <w:p>
      <w:pPr>
        <w:keepNext w:val="0"/>
        <w:keepLines w:val="0"/>
        <w:pageBreakBefore w:val="0"/>
        <w:kinsoku/>
        <w:wordWrap/>
        <w:overflowPunct/>
        <w:topLinePunct w:val="0"/>
        <w:autoSpaceDE/>
        <w:autoSpaceDN/>
        <w:bidi w:val="0"/>
        <w:adjustRightInd/>
        <w:snapToGrid/>
        <w:spacing w:line="560" w:lineRule="exact"/>
        <w:jc w:val="right"/>
        <w:textAlignment w:val="auto"/>
        <w:rPr>
          <w:rFonts w:ascii="仿宋_GB2312" w:eastAsia="仿宋_GB2312" w:hAnsiTheme="minorEastAsia"/>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51063E"/>
    <w:multiLevelType w:val="multilevel"/>
    <w:tmpl w:val="7851063E"/>
    <w:lvl w:ilvl="0" w:tentative="0">
      <w:start w:val="1"/>
      <w:numFmt w:val="japaneseCounting"/>
      <w:lvlText w:val="%1、"/>
      <w:lvlJc w:val="left"/>
      <w:pPr>
        <w:ind w:left="1197" w:hanging="63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DI0MWQxYTI2YWFkYzUyNjg4Zjk2MzljY2I5ODUifQ=="/>
  </w:docVars>
  <w:rsids>
    <w:rsidRoot w:val="29687C48"/>
    <w:rsid w:val="00263E6B"/>
    <w:rsid w:val="003A334F"/>
    <w:rsid w:val="00407235"/>
    <w:rsid w:val="005B3B0C"/>
    <w:rsid w:val="006D11A5"/>
    <w:rsid w:val="00725FCF"/>
    <w:rsid w:val="00A05B56"/>
    <w:rsid w:val="00A40F2A"/>
    <w:rsid w:val="00AB6352"/>
    <w:rsid w:val="00AC2347"/>
    <w:rsid w:val="00AE5932"/>
    <w:rsid w:val="00BC3896"/>
    <w:rsid w:val="00CA7922"/>
    <w:rsid w:val="00D427F5"/>
    <w:rsid w:val="00E36AE0"/>
    <w:rsid w:val="00F21F3D"/>
    <w:rsid w:val="00F80EBF"/>
    <w:rsid w:val="00FF3E11"/>
    <w:rsid w:val="09294328"/>
    <w:rsid w:val="29687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820</Words>
  <Characters>871</Characters>
  <Lines>6</Lines>
  <Paragraphs>1</Paragraphs>
  <TotalTime>1709</TotalTime>
  <ScaleCrop>false</ScaleCrop>
  <LinksUpToDate>false</LinksUpToDate>
  <CharactersWithSpaces>896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2022-07-12T08:31:00Z</dcterms:created>
  <dc:creator>Administrator</dc:creator>
  <cp:lastModifiedBy>心简繁单</cp:lastModifiedBy>
  <cp:lastPrinted>2023-04-20T01:53:04Z</cp:lastPrinted>
  <dcterms:modified xsi:type="dcterms:W3CDTF">2023-04-20T01:54:40Z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B24CA48E9D554FDC8908DC533E3690B1_13</vt:lpwstr>
  </property>
</Properties>
</file>