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350" w:lineRule="exact"/>
        <w:ind w:firstLine="55"/>
      </w:pPr>
      <w:r>
        <w:rPr>
          <w:position w:val="-46"/>
        </w:rPr>
        <w:drawing>
          <wp:inline distT="0" distB="0" distL="0" distR="0">
            <wp:extent cx="5544185" cy="14916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4223" cy="14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2759"/>
      </w:pPr>
      <w:r>
        <w:rPr>
          <w:spacing w:val="-1"/>
        </w:rPr>
        <w:t>内市监注字〔2023〕22</w:t>
      </w:r>
      <w:r>
        <w:rPr>
          <w:spacing w:val="-36"/>
        </w:rPr>
        <w:t xml:space="preserve"> </w:t>
      </w:r>
      <w:r>
        <w:rPr>
          <w:spacing w:val="-1"/>
        </w:rPr>
        <w:t>号</w:t>
      </w:r>
    </w:p>
    <w:p>
      <w:pPr>
        <w:spacing w:before="20" w:line="46" w:lineRule="exact"/>
      </w:pPr>
      <w:r>
        <w:drawing>
          <wp:inline distT="0" distB="0" distL="0" distR="0">
            <wp:extent cx="5579110" cy="285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9658" cy="2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40" w:line="221" w:lineRule="auto"/>
        <w:ind w:left="237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自治区市场监管局关于</w:t>
      </w:r>
    </w:p>
    <w:p>
      <w:pPr>
        <w:spacing w:before="3"/>
        <w:ind w:left="134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印发便捷市场准入</w:t>
      </w:r>
      <w:r>
        <w:rPr>
          <w:rFonts w:ascii="宋体" w:hAnsi="宋体" w:eastAsia="宋体" w:cs="宋体"/>
          <w:spacing w:val="4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助力招商引资</w:t>
      </w:r>
    </w:p>
    <w:p>
      <w:pPr>
        <w:spacing w:before="1" w:line="221" w:lineRule="auto"/>
        <w:ind w:left="296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九条措施的通知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63"/>
      </w:pPr>
      <w:r>
        <w:rPr>
          <w:spacing w:val="5"/>
        </w:rPr>
        <w:t>各盟市及满洲里市、二连浩特市市场监督管理局：</w:t>
      </w:r>
    </w:p>
    <w:p>
      <w:pPr>
        <w:pStyle w:val="2"/>
        <w:spacing w:before="165" w:line="322" w:lineRule="auto"/>
        <w:ind w:left="63" w:right="325" w:firstLine="649"/>
        <w:jc w:val="both"/>
      </w:pPr>
      <w:r>
        <w:rPr>
          <w:spacing w:val="18"/>
        </w:rPr>
        <w:t>为深入贯彻落实党的二十大精神，进一步加大招商引资力</w:t>
      </w:r>
      <w:r>
        <w:rPr>
          <w:spacing w:val="9"/>
        </w:rPr>
        <w:t xml:space="preserve"> </w:t>
      </w:r>
      <w:r>
        <w:rPr>
          <w:spacing w:val="3"/>
        </w:rPr>
        <w:t>度，提升区位吸引力和竞争力，</w:t>
      </w:r>
      <w:r>
        <w:rPr>
          <w:spacing w:val="-61"/>
        </w:rPr>
        <w:t xml:space="preserve"> </w:t>
      </w:r>
      <w:r>
        <w:rPr>
          <w:spacing w:val="3"/>
        </w:rPr>
        <w:t>自治区市场监管局制定了《便捷</w:t>
      </w:r>
      <w:r>
        <w:t xml:space="preserve"> </w:t>
      </w:r>
      <w:r>
        <w:rPr>
          <w:spacing w:val="1"/>
        </w:rPr>
        <w:t>市场准入 助力招商引资九条措施》。现印发给你们</w:t>
      </w:r>
      <w:r>
        <w:t>，请结合以下</w:t>
      </w:r>
    </w:p>
    <w:p>
      <w:pPr>
        <w:pStyle w:val="2"/>
        <w:spacing w:line="222" w:lineRule="auto"/>
        <w:ind w:left="85"/>
      </w:pPr>
      <w:r>
        <w:rPr>
          <w:spacing w:val="2"/>
        </w:rPr>
        <w:t>意见抓好贯彻落实。</w:t>
      </w:r>
    </w:p>
    <w:p>
      <w:pPr>
        <w:pStyle w:val="2"/>
        <w:spacing w:before="167" w:line="220" w:lineRule="auto"/>
        <w:ind w:left="723"/>
      </w:pPr>
      <w:r>
        <w:rPr>
          <w:spacing w:val="5"/>
        </w:rPr>
        <w:t>一、提高政治站位。招商引资工作是贯彻习近平总书记交给</w:t>
      </w:r>
    </w:p>
    <w:p>
      <w:pPr>
        <w:pStyle w:val="2"/>
        <w:spacing w:before="170" w:line="578" w:lineRule="exact"/>
        <w:ind w:left="110"/>
      </w:pPr>
      <w:r>
        <w:rPr>
          <w:spacing w:val="-6"/>
          <w:position w:val="19"/>
        </w:rPr>
        <w:t>内蒙古“五大任务”、落实中央、全区经济工作会议精神的重要举</w:t>
      </w:r>
    </w:p>
    <w:p>
      <w:pPr>
        <w:pStyle w:val="2"/>
        <w:spacing w:before="1" w:line="204" w:lineRule="auto"/>
        <w:ind w:left="8306"/>
        <w:rPr>
          <w:sz w:val="17"/>
          <w:szCs w:val="17"/>
        </w:rPr>
      </w:pPr>
      <w:r>
        <w:rPr>
          <w:spacing w:val="-7"/>
          <w:sz w:val="17"/>
          <w:szCs w:val="17"/>
        </w:rPr>
        <w:t>-</w:t>
      </w:r>
      <w:r>
        <w:rPr>
          <w:spacing w:val="64"/>
          <w:w w:val="101"/>
          <w:sz w:val="17"/>
          <w:szCs w:val="17"/>
        </w:rPr>
        <w:t xml:space="preserve"> </w:t>
      </w:r>
      <w:r>
        <w:rPr>
          <w:spacing w:val="-54"/>
          <w:sz w:val="28"/>
          <w:szCs w:val="28"/>
        </w:rPr>
        <w:t>1</w:t>
      </w:r>
      <w:r>
        <w:rPr>
          <w:spacing w:val="5"/>
          <w:sz w:val="28"/>
          <w:szCs w:val="28"/>
        </w:rPr>
        <w:t xml:space="preserve"> </w:t>
      </w:r>
      <w:r>
        <w:rPr>
          <w:sz w:val="17"/>
          <w:szCs w:val="17"/>
        </w:rPr>
        <w:t>-</w:t>
      </w:r>
    </w:p>
    <w:p>
      <w:pPr>
        <w:spacing w:line="204" w:lineRule="auto"/>
        <w:rPr>
          <w:sz w:val="17"/>
          <w:szCs w:val="17"/>
        </w:rPr>
        <w:sectPr>
          <w:pgSz w:w="11906" w:h="16838"/>
          <w:pgMar w:top="1431" w:right="1120" w:bottom="0" w:left="1535" w:header="0" w:footer="0" w:gutter="0"/>
          <w:cols w:space="720" w:num="1"/>
        </w:sect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pStyle w:val="2"/>
        <w:spacing w:before="101" w:line="322" w:lineRule="auto"/>
        <w:ind w:left="21" w:right="316" w:hanging="14"/>
        <w:jc w:val="both"/>
      </w:pPr>
      <w:r>
        <w:rPr>
          <w:spacing w:val="6"/>
        </w:rPr>
        <w:t>措。各级市场监管部门要切实提高政治站位、强化政治担当，将</w:t>
      </w:r>
      <w:r>
        <w:rPr>
          <w:spacing w:val="18"/>
        </w:rPr>
        <w:t xml:space="preserve"> </w:t>
      </w:r>
      <w:r>
        <w:rPr>
          <w:spacing w:val="6"/>
        </w:rPr>
        <w:t>助力招商引资工作作为全年工作的重中之重，细化工作举措，助</w:t>
      </w:r>
    </w:p>
    <w:p>
      <w:pPr>
        <w:pStyle w:val="2"/>
        <w:spacing w:line="221" w:lineRule="auto"/>
        <w:ind w:left="13"/>
      </w:pPr>
      <w:r>
        <w:rPr>
          <w:spacing w:val="3"/>
        </w:rPr>
        <w:t>力经济高质量发展。</w:t>
      </w:r>
    </w:p>
    <w:p>
      <w:pPr>
        <w:pStyle w:val="2"/>
        <w:spacing w:before="163" w:line="322" w:lineRule="auto"/>
        <w:ind w:left="9" w:right="245" w:firstLine="653"/>
      </w:pPr>
      <w:r>
        <w:rPr>
          <w:spacing w:val="7"/>
        </w:rPr>
        <w:t>二、不折不扣认真落实九条措施。要认真研究、吃透政</w:t>
      </w:r>
      <w:r>
        <w:rPr>
          <w:spacing w:val="6"/>
        </w:rPr>
        <w:t>策，</w:t>
      </w:r>
      <w:r>
        <w:t xml:space="preserve"> </w:t>
      </w:r>
      <w:r>
        <w:rPr>
          <w:spacing w:val="6"/>
        </w:rPr>
        <w:t>理解其精髓要义，尤其对招商引资企业开办全流程服务、重点项</w:t>
      </w:r>
      <w:r>
        <w:rPr>
          <w:spacing w:val="16"/>
        </w:rPr>
        <w:t xml:space="preserve"> </w:t>
      </w:r>
      <w:r>
        <w:rPr>
          <w:spacing w:val="6"/>
        </w:rPr>
        <w:t>目跟踪服务工作，要紧盯市场主体需求，积极主动作为，保证招</w:t>
      </w:r>
      <w:r>
        <w:rPr>
          <w:spacing w:val="16"/>
        </w:rPr>
        <w:t xml:space="preserve"> </w:t>
      </w:r>
      <w:r>
        <w:rPr>
          <w:spacing w:val="6"/>
        </w:rPr>
        <w:t>商引资项目快速落地运转。要树立结果导向，将政策落细，将工</w:t>
      </w:r>
      <w:r>
        <w:rPr>
          <w:spacing w:val="16"/>
        </w:rPr>
        <w:t xml:space="preserve"> </w:t>
      </w:r>
      <w:r>
        <w:rPr>
          <w:spacing w:val="6"/>
        </w:rPr>
        <w:t>作做实，确保招商引资项目件件有结果、事事有着落。要建立项</w:t>
      </w:r>
      <w:r>
        <w:rPr>
          <w:spacing w:val="16"/>
        </w:rPr>
        <w:t xml:space="preserve"> </w:t>
      </w:r>
      <w:r>
        <w:rPr>
          <w:spacing w:val="6"/>
        </w:rPr>
        <w:t>目清单化管理机制，各级市场监管部门要积极主动向当地党委政</w:t>
      </w:r>
      <w:r>
        <w:rPr>
          <w:spacing w:val="16"/>
        </w:rPr>
        <w:t xml:space="preserve"> </w:t>
      </w:r>
      <w:r>
        <w:rPr>
          <w:spacing w:val="-2"/>
        </w:rPr>
        <w:t>府汇报，及时掌握招商引资项目，列入工作清单，制定具体措施，</w:t>
      </w:r>
      <w:r>
        <w:rPr>
          <w:spacing w:val="3"/>
        </w:rPr>
        <w:t xml:space="preserve"> </w:t>
      </w:r>
      <w:r>
        <w:rPr>
          <w:spacing w:val="6"/>
        </w:rPr>
        <w:t>自治区市场监管局将作定期调度，适时向当地党委政府通报。具</w:t>
      </w:r>
    </w:p>
    <w:p>
      <w:pPr>
        <w:pStyle w:val="2"/>
        <w:spacing w:line="221" w:lineRule="auto"/>
      </w:pPr>
      <w:r>
        <w:rPr>
          <w:spacing w:val="5"/>
        </w:rPr>
        <w:t>体调度事宜另行通知。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4473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3261995</wp:posOffset>
            </wp:positionH>
            <wp:positionV relativeFrom="paragraph">
              <wp:posOffset>-793750</wp:posOffset>
            </wp:positionV>
            <wp:extent cx="1619885" cy="161988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>内蒙古自治区市场监督管理局</w:t>
      </w:r>
    </w:p>
    <w:p>
      <w:pPr>
        <w:pStyle w:val="2"/>
        <w:spacing w:before="188" w:line="222" w:lineRule="auto"/>
        <w:ind w:left="5402"/>
      </w:pPr>
      <w:r>
        <w:rPr>
          <w:spacing w:val="-10"/>
        </w:rPr>
        <w:t>2023</w:t>
      </w:r>
      <w:r>
        <w:rPr>
          <w:spacing w:val="-75"/>
        </w:rPr>
        <w:t xml:space="preserve"> </w:t>
      </w:r>
      <w:r>
        <w:rPr>
          <w:spacing w:val="-10"/>
        </w:rPr>
        <w:t>年</w:t>
      </w:r>
      <w:r>
        <w:rPr>
          <w:spacing w:val="-62"/>
        </w:rPr>
        <w:t xml:space="preserve"> </w:t>
      </w:r>
      <w:r>
        <w:rPr>
          <w:spacing w:val="-10"/>
        </w:rPr>
        <w:t>1</w:t>
      </w:r>
      <w:r>
        <w:rPr>
          <w:spacing w:val="-65"/>
        </w:rPr>
        <w:t xml:space="preserve"> </w:t>
      </w:r>
      <w:r>
        <w:rPr>
          <w:spacing w:val="-10"/>
        </w:rPr>
        <w:t>月</w:t>
      </w:r>
      <w:r>
        <w:rPr>
          <w:spacing w:val="-70"/>
        </w:rPr>
        <w:t xml:space="preserve"> </w:t>
      </w:r>
      <w:r>
        <w:rPr>
          <w:spacing w:val="-10"/>
        </w:rPr>
        <w:t>28 日</w:t>
      </w:r>
    </w:p>
    <w:p>
      <w:pPr>
        <w:pStyle w:val="2"/>
        <w:spacing w:before="143" w:line="222" w:lineRule="auto"/>
        <w:ind w:left="630"/>
      </w:pPr>
      <w:r>
        <w:rPr>
          <w:spacing w:val="5"/>
        </w:rPr>
        <w:t>（此件主动公开）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91" w:line="205" w:lineRule="auto"/>
        <w:ind w:left="45"/>
        <w:rPr>
          <w:sz w:val="17"/>
          <w:szCs w:val="17"/>
        </w:rPr>
      </w:pPr>
      <w:r>
        <w:rPr>
          <w:spacing w:val="-7"/>
          <w:sz w:val="17"/>
          <w:szCs w:val="17"/>
        </w:rPr>
        <w:t>-</w:t>
      </w:r>
      <w:r>
        <w:rPr>
          <w:spacing w:val="47"/>
          <w:w w:val="101"/>
          <w:sz w:val="17"/>
          <w:szCs w:val="17"/>
        </w:rPr>
        <w:t xml:space="preserve"> </w:t>
      </w:r>
      <w:r>
        <w:rPr>
          <w:spacing w:val="-25"/>
          <w:w w:val="97"/>
          <w:sz w:val="28"/>
          <w:szCs w:val="28"/>
        </w:rPr>
        <w:t>2</w:t>
      </w:r>
      <w:r>
        <w:rPr>
          <w:spacing w:val="-5"/>
          <w:sz w:val="28"/>
          <w:szCs w:val="28"/>
        </w:rPr>
        <w:t xml:space="preserve"> </w:t>
      </w:r>
      <w:r>
        <w:rPr>
          <w:sz w:val="17"/>
          <w:szCs w:val="17"/>
        </w:rPr>
        <w:t>-</w:t>
      </w:r>
    </w:p>
    <w:p>
      <w:pPr>
        <w:spacing w:line="205" w:lineRule="auto"/>
        <w:rPr>
          <w:sz w:val="17"/>
          <w:szCs w:val="17"/>
        </w:rPr>
        <w:sectPr>
          <w:headerReference r:id="rId5" w:type="default"/>
          <w:pgSz w:w="11906" w:h="16838"/>
          <w:pgMar w:top="400" w:right="1120" w:bottom="0" w:left="1593" w:header="0" w:footer="0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40" w:line="221" w:lineRule="auto"/>
        <w:ind w:left="162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内蒙古自治区市场监督管理局</w:t>
      </w:r>
    </w:p>
    <w:p>
      <w:pPr>
        <w:spacing w:before="4" w:line="604" w:lineRule="exact"/>
        <w:ind w:left="82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便捷市场准入</w:t>
      </w:r>
      <w:r>
        <w:rPr>
          <w:rFonts w:ascii="宋体" w:hAnsi="宋体" w:eastAsia="宋体" w:cs="宋体"/>
          <w:spacing w:val="5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5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助力招商引资九条措施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1" w:line="322" w:lineRule="auto"/>
        <w:ind w:right="231" w:firstLine="636"/>
      </w:pPr>
      <w:r>
        <w:rPr>
          <w:rFonts w:ascii="黑体" w:hAnsi="黑体" w:eastAsia="黑体" w:cs="黑体"/>
          <w:spacing w:val="6"/>
        </w:rPr>
        <w:t>一、优化登记管辖权限划分。</w:t>
      </w:r>
      <w:r>
        <w:rPr>
          <w:spacing w:val="6"/>
        </w:rPr>
        <w:t>实行属地登记原则，将自治区</w:t>
      </w:r>
      <w:r>
        <w:rPr>
          <w:spacing w:val="5"/>
        </w:rPr>
        <w:t xml:space="preserve"> </w:t>
      </w:r>
      <w:r>
        <w:rPr>
          <w:spacing w:val="6"/>
        </w:rPr>
        <w:t>本级市场主体登记管辖权限下放至盟市级登记机关。盟市政府出</w:t>
      </w:r>
      <w:r>
        <w:rPr>
          <w:spacing w:val="12"/>
        </w:rPr>
        <w:t xml:space="preserve"> </w:t>
      </w:r>
      <w:r>
        <w:rPr>
          <w:spacing w:val="4"/>
        </w:rPr>
        <w:t>资设立的市场主体可以根据就近、便捷的原则，</w:t>
      </w:r>
      <w:r>
        <w:rPr>
          <w:spacing w:val="-75"/>
        </w:rPr>
        <w:t xml:space="preserve"> </w:t>
      </w:r>
      <w:r>
        <w:rPr>
          <w:spacing w:val="4"/>
        </w:rPr>
        <w:t>自</w:t>
      </w:r>
      <w:r>
        <w:rPr>
          <w:spacing w:val="3"/>
        </w:rPr>
        <w:t>主选择在盟市</w:t>
      </w:r>
      <w:r>
        <w:t xml:space="preserve"> </w:t>
      </w:r>
      <w:r>
        <w:rPr>
          <w:spacing w:val="-1"/>
        </w:rPr>
        <w:t>或旗县级登记机关登记注册。登记机关不得</w:t>
      </w:r>
      <w:r>
        <w:rPr>
          <w:spacing w:val="-2"/>
        </w:rPr>
        <w:t>以级别管辖为由推脱、</w:t>
      </w:r>
    </w:p>
    <w:p>
      <w:pPr>
        <w:pStyle w:val="2"/>
        <w:spacing w:line="220" w:lineRule="auto"/>
        <w:ind w:left="7"/>
      </w:pPr>
      <w:r>
        <w:rPr>
          <w:spacing w:val="3"/>
        </w:rPr>
        <w:t>拒绝申请人请求。</w:t>
      </w:r>
    </w:p>
    <w:p>
      <w:pPr>
        <w:pStyle w:val="2"/>
        <w:spacing w:before="168" w:line="322" w:lineRule="auto"/>
        <w:ind w:left="27" w:right="13" w:firstLine="608"/>
      </w:pPr>
      <w:r>
        <w:rPr>
          <w:rFonts w:ascii="黑体" w:hAnsi="黑体" w:eastAsia="黑体" w:cs="黑体"/>
          <w:spacing w:val="-5"/>
        </w:rPr>
        <w:t>二、全面实施“一日办结”。</w:t>
      </w:r>
      <w:r>
        <w:rPr>
          <w:spacing w:val="-5"/>
        </w:rPr>
        <w:t>在市场主体设立实</w:t>
      </w:r>
      <w:r>
        <w:rPr>
          <w:spacing w:val="-6"/>
        </w:rPr>
        <w:t>现“一日办结”</w:t>
      </w:r>
      <w:r>
        <w:t xml:space="preserve"> </w:t>
      </w:r>
      <w:r>
        <w:rPr>
          <w:spacing w:val="4"/>
        </w:rPr>
        <w:t>的基础上，将</w:t>
      </w:r>
      <w:r>
        <w:rPr>
          <w:spacing w:val="-111"/>
        </w:rPr>
        <w:t xml:space="preserve"> </w:t>
      </w:r>
      <w:r>
        <w:rPr>
          <w:spacing w:val="4"/>
        </w:rPr>
        <w:t>“一日办结”扩大至市场主体全部业务类型</w:t>
      </w:r>
      <w:r>
        <w:rPr>
          <w:spacing w:val="3"/>
        </w:rPr>
        <w:t>。对申</w:t>
      </w:r>
    </w:p>
    <w:p>
      <w:pPr>
        <w:pStyle w:val="2"/>
        <w:spacing w:before="1" w:line="220" w:lineRule="auto"/>
      </w:pPr>
      <w:r>
        <w:rPr>
          <w:spacing w:val="5"/>
        </w:rPr>
        <w:t>请材料齐全、符合法定形式的予以确认并当场登记。</w:t>
      </w:r>
    </w:p>
    <w:p>
      <w:pPr>
        <w:pStyle w:val="2"/>
        <w:spacing w:before="167" w:line="322" w:lineRule="auto"/>
        <w:ind w:left="3" w:right="245" w:firstLine="633"/>
      </w:pPr>
      <w:r>
        <w:rPr>
          <w:rFonts w:ascii="黑体" w:hAnsi="黑体" w:eastAsia="黑体" w:cs="黑体"/>
          <w:spacing w:val="6"/>
        </w:rPr>
        <w:t>三、试行异地经营豁免登记。</w:t>
      </w:r>
      <w:r>
        <w:rPr>
          <w:spacing w:val="6"/>
        </w:rPr>
        <w:t>市场主体在我区取得营业执照</w:t>
      </w:r>
      <w:r>
        <w:rPr>
          <w:spacing w:val="4"/>
        </w:rPr>
        <w:t xml:space="preserve"> </w:t>
      </w:r>
      <w:r>
        <w:rPr>
          <w:spacing w:val="-2"/>
        </w:rPr>
        <w:t>后，因扩大经营规模需在全区范围内多地经营、增加经营地址的，</w:t>
      </w:r>
      <w:r>
        <w:rPr>
          <w:spacing w:val="2"/>
        </w:rPr>
        <w:t xml:space="preserve"> </w:t>
      </w:r>
      <w:r>
        <w:rPr>
          <w:spacing w:val="6"/>
        </w:rPr>
        <w:t>除法律法规规定或从事法定许可经营项目必须办理分支机</w:t>
      </w:r>
      <w:r>
        <w:rPr>
          <w:spacing w:val="5"/>
        </w:rPr>
        <w:t>构外，</w:t>
      </w:r>
      <w:r>
        <w:t xml:space="preserve"> </w:t>
      </w:r>
      <w:r>
        <w:rPr>
          <w:spacing w:val="6"/>
        </w:rPr>
        <w:t>可自主选择经营地登记机关异地经营备案，试行异地经营豁免登</w:t>
      </w:r>
    </w:p>
    <w:p>
      <w:pPr>
        <w:pStyle w:val="2"/>
        <w:spacing w:before="1" w:line="232" w:lineRule="auto"/>
        <w:ind w:left="7"/>
      </w:pPr>
      <w:r>
        <w:rPr>
          <w:spacing w:val="-6"/>
        </w:rPr>
        <w:t>记。</w:t>
      </w:r>
    </w:p>
    <w:p>
      <w:pPr>
        <w:pStyle w:val="2"/>
        <w:spacing w:before="145" w:line="322" w:lineRule="auto"/>
        <w:ind w:left="2" w:right="316" w:firstLine="647"/>
      </w:pPr>
      <w:r>
        <w:rPr>
          <w:rFonts w:ascii="黑体" w:hAnsi="黑体" w:eastAsia="黑体" w:cs="黑体"/>
          <w:spacing w:val="5"/>
        </w:rPr>
        <w:t>四、放宽企业名称登记条件。</w:t>
      </w:r>
      <w:r>
        <w:rPr>
          <w:spacing w:val="5"/>
        </w:rPr>
        <w:t>取消企业名称行政区划后置限</w:t>
      </w:r>
      <w:r>
        <w:rPr>
          <w:spacing w:val="16"/>
        </w:rPr>
        <w:t xml:space="preserve"> </w:t>
      </w:r>
      <w:r>
        <w:rPr>
          <w:spacing w:val="4"/>
        </w:rPr>
        <w:t>制，</w:t>
      </w:r>
      <w:r>
        <w:rPr>
          <w:spacing w:val="-83"/>
        </w:rPr>
        <w:t xml:space="preserve"> </w:t>
      </w:r>
      <w:r>
        <w:rPr>
          <w:spacing w:val="4"/>
        </w:rPr>
        <w:t>申请人可以自主选择名称组合方式，将行政区划字段置于字</w:t>
      </w:r>
      <w:r>
        <w:t xml:space="preserve"> </w:t>
      </w:r>
      <w:r>
        <w:rPr>
          <w:spacing w:val="6"/>
        </w:rPr>
        <w:t>号之后、组织形式之前。放宽无行业特点企业名称登记条件，注</w:t>
      </w:r>
      <w:r>
        <w:rPr>
          <w:spacing w:val="16"/>
        </w:rPr>
        <w:t xml:space="preserve"> </w:t>
      </w:r>
      <w:r>
        <w:t>册资本</w:t>
      </w:r>
      <w:r>
        <w:rPr>
          <w:spacing w:val="-48"/>
        </w:rPr>
        <w:t xml:space="preserve"> </w:t>
      </w:r>
      <w:r>
        <w:t>5000</w:t>
      </w:r>
      <w:r>
        <w:rPr>
          <w:spacing w:val="-45"/>
        </w:rPr>
        <w:t xml:space="preserve"> </w:t>
      </w:r>
      <w:r>
        <w:t>万元以上，且经济活动性质分别属于国民经济行业</w:t>
      </w:r>
      <w:r>
        <w:rPr>
          <w:spacing w:val="-42"/>
        </w:rPr>
        <w:t xml:space="preserve"> </w:t>
      </w:r>
      <w:r>
        <w:t xml:space="preserve">3 </w:t>
      </w:r>
      <w:r>
        <w:rPr>
          <w:spacing w:val="6"/>
        </w:rPr>
        <w:t>个以上大类，与同一登记机关核准或者登记注册的企业名称中字</w:t>
      </w:r>
      <w:r>
        <w:rPr>
          <w:spacing w:val="16"/>
        </w:rPr>
        <w:t xml:space="preserve"> </w:t>
      </w:r>
      <w:r>
        <w:rPr>
          <w:spacing w:val="6"/>
        </w:rPr>
        <w:t>号不相同（有投资关系的除外）的企业名称中可以不使用国民经</w:t>
      </w:r>
    </w:p>
    <w:p>
      <w:pPr>
        <w:pStyle w:val="2"/>
        <w:spacing w:before="1" w:line="219" w:lineRule="auto"/>
        <w:ind w:left="13"/>
      </w:pPr>
      <w:r>
        <w:rPr>
          <w:spacing w:val="4"/>
        </w:rPr>
        <w:t>济行业类别用语表述企业所从事行业。</w:t>
      </w:r>
    </w:p>
    <w:p>
      <w:pPr>
        <w:pStyle w:val="2"/>
        <w:spacing w:before="170" w:line="542" w:lineRule="exact"/>
        <w:ind w:left="639"/>
      </w:pPr>
      <w:r>
        <w:rPr>
          <w:rFonts w:ascii="黑体" w:hAnsi="黑体" w:eastAsia="黑体" w:cs="黑体"/>
          <w:spacing w:val="6"/>
          <w:position w:val="16"/>
        </w:rPr>
        <w:t>五、实行住所（经营场所）确认登记。</w:t>
      </w:r>
      <w:r>
        <w:rPr>
          <w:spacing w:val="6"/>
          <w:position w:val="16"/>
        </w:rPr>
        <w:t>在市场主体登记注册</w:t>
      </w:r>
    </w:p>
    <w:p>
      <w:pPr>
        <w:pStyle w:val="2"/>
        <w:spacing w:before="1" w:line="221" w:lineRule="auto"/>
        <w:ind w:left="37"/>
      </w:pPr>
      <w:r>
        <w:rPr>
          <w:spacing w:val="5"/>
        </w:rPr>
        <w:t>中能够通过不动产登记证、房产登记证等获取住所地址信息或能</w:t>
      </w:r>
    </w:p>
    <w:p>
      <w:pPr>
        <w:pStyle w:val="2"/>
        <w:spacing w:before="88" w:line="203" w:lineRule="auto"/>
        <w:ind w:left="8241"/>
        <w:rPr>
          <w:sz w:val="17"/>
          <w:szCs w:val="17"/>
        </w:rPr>
      </w:pPr>
      <w:r>
        <w:rPr>
          <w:spacing w:val="-7"/>
          <w:sz w:val="17"/>
          <w:szCs w:val="17"/>
        </w:rPr>
        <w:t>-</w:t>
      </w:r>
      <w:r>
        <w:rPr>
          <w:spacing w:val="54"/>
          <w:sz w:val="17"/>
          <w:szCs w:val="17"/>
        </w:rPr>
        <w:t xml:space="preserve"> </w:t>
      </w:r>
      <w:r>
        <w:rPr>
          <w:spacing w:val="-27"/>
          <w:w w:val="90"/>
          <w:sz w:val="28"/>
          <w:szCs w:val="28"/>
        </w:rPr>
        <w:t>3</w:t>
      </w:r>
      <w:r>
        <w:rPr>
          <w:spacing w:val="3"/>
          <w:sz w:val="28"/>
          <w:szCs w:val="28"/>
        </w:rPr>
        <w:t xml:space="preserve"> </w:t>
      </w:r>
      <w:r>
        <w:rPr>
          <w:sz w:val="17"/>
          <w:szCs w:val="17"/>
        </w:rPr>
        <w:t>-</w:t>
      </w:r>
    </w:p>
    <w:p>
      <w:pPr>
        <w:spacing w:line="203" w:lineRule="auto"/>
        <w:rPr>
          <w:sz w:val="17"/>
          <w:szCs w:val="17"/>
        </w:rPr>
        <w:sectPr>
          <w:headerReference r:id="rId6" w:type="default"/>
          <w:pgSz w:w="11906" w:h="16838"/>
          <w:pgMar w:top="400" w:right="1120" w:bottom="0" w:left="1601" w:header="0" w:footer="0" w:gutter="0"/>
          <w:cols w:space="720" w:num="1"/>
        </w:sect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pStyle w:val="2"/>
        <w:spacing w:before="101" w:line="322" w:lineRule="auto"/>
        <w:ind w:left="3" w:right="316" w:hanging="1"/>
        <w:jc w:val="both"/>
      </w:pPr>
      <w:r>
        <w:rPr>
          <w:spacing w:val="7"/>
        </w:rPr>
        <w:t>够通过信息共享查询获取住所地址相关信息的，</w:t>
      </w:r>
      <w:r>
        <w:rPr>
          <w:spacing w:val="6"/>
        </w:rPr>
        <w:t>实行住所（经营</w:t>
      </w:r>
      <w:r>
        <w:t xml:space="preserve"> </w:t>
      </w:r>
      <w:r>
        <w:rPr>
          <w:spacing w:val="6"/>
        </w:rPr>
        <w:t>场所）确认登记，不得违反《中华人民共和国市场主体登记管理</w:t>
      </w:r>
    </w:p>
    <w:p>
      <w:pPr>
        <w:pStyle w:val="2"/>
        <w:spacing w:before="1" w:line="221" w:lineRule="auto"/>
        <w:ind w:left="8"/>
      </w:pPr>
      <w:r>
        <w:rPr>
          <w:spacing w:val="4"/>
        </w:rPr>
        <w:t>条例》规定设置现场核查环节。</w:t>
      </w:r>
    </w:p>
    <w:p>
      <w:pPr>
        <w:pStyle w:val="2"/>
        <w:spacing w:before="162" w:line="322" w:lineRule="auto"/>
        <w:ind w:right="316" w:firstLine="646"/>
      </w:pPr>
      <w:r>
        <w:rPr>
          <w:rFonts w:ascii="黑体" w:hAnsi="黑体" w:eastAsia="黑体" w:cs="黑体"/>
          <w:spacing w:val="6"/>
        </w:rPr>
        <w:t>六、推广住所（经营场所）告知承诺制。</w:t>
      </w:r>
      <w:r>
        <w:rPr>
          <w:spacing w:val="6"/>
        </w:rPr>
        <w:t>对无法通过</w:t>
      </w:r>
      <w:r>
        <w:rPr>
          <w:spacing w:val="5"/>
        </w:rPr>
        <w:t>不动产</w:t>
      </w:r>
      <w:r>
        <w:t xml:space="preserve"> </w:t>
      </w:r>
      <w:r>
        <w:rPr>
          <w:spacing w:val="6"/>
        </w:rPr>
        <w:t>登记证、房产登记证等获取住所地址信息且不能通过信息共享查</w:t>
      </w:r>
      <w:r>
        <w:rPr>
          <w:spacing w:val="14"/>
        </w:rPr>
        <w:t xml:space="preserve"> </w:t>
      </w:r>
      <w:r>
        <w:rPr>
          <w:spacing w:val="7"/>
        </w:rPr>
        <w:t>询获取住所地址相关信息的，可由市场主体自主选择</w:t>
      </w:r>
      <w:r>
        <w:rPr>
          <w:spacing w:val="6"/>
        </w:rPr>
        <w:t>对该场所的</w:t>
      </w:r>
      <w:r>
        <w:t xml:space="preserve"> </w:t>
      </w:r>
      <w:r>
        <w:rPr>
          <w:spacing w:val="6"/>
        </w:rPr>
        <w:t>真实性、合法性作出书面承诺。登记机关应当告知相关法律责任</w:t>
      </w:r>
      <w:r>
        <w:rPr>
          <w:spacing w:val="15"/>
        </w:rPr>
        <w:t xml:space="preserve"> </w:t>
      </w:r>
      <w:r>
        <w:rPr>
          <w:spacing w:val="6"/>
        </w:rPr>
        <w:t>及应遵守的规定和义务，予以现场确认，并不得违反《中华人民</w:t>
      </w:r>
      <w:bookmarkStart w:id="0" w:name="_GoBack"/>
      <w:bookmarkEnd w:id="0"/>
      <w:r>
        <w:rPr>
          <w:spacing w:val="7"/>
        </w:rPr>
        <w:t>共和国市场主体登记管理条例》规定设置现场</w:t>
      </w:r>
      <w:r>
        <w:rPr>
          <w:spacing w:val="6"/>
        </w:rPr>
        <w:t>核查环节。对后续</w:t>
      </w:r>
      <w:r>
        <w:t xml:space="preserve"> </w:t>
      </w:r>
      <w:r>
        <w:rPr>
          <w:spacing w:val="7"/>
        </w:rPr>
        <w:t>监管过程中发现违反承诺内容的市场主体，经核实后</w:t>
      </w:r>
      <w:r>
        <w:rPr>
          <w:spacing w:val="6"/>
        </w:rPr>
        <w:t>由登记机关</w:t>
      </w:r>
      <w:r>
        <w:t xml:space="preserve"> </w:t>
      </w:r>
      <w:r>
        <w:rPr>
          <w:spacing w:val="6"/>
        </w:rPr>
        <w:t>依法做出撤销登记及相应处罚，该市场主体两年内不得再次提出</w:t>
      </w:r>
    </w:p>
    <w:p>
      <w:pPr>
        <w:pStyle w:val="2"/>
        <w:spacing w:line="220" w:lineRule="auto"/>
        <w:ind w:left="14"/>
      </w:pPr>
      <w:r>
        <w:rPr>
          <w:spacing w:val="2"/>
        </w:rPr>
        <w:t>告知承诺申请。</w:t>
      </w:r>
    </w:p>
    <w:p>
      <w:pPr>
        <w:pStyle w:val="2"/>
        <w:spacing w:before="166" w:line="322" w:lineRule="auto"/>
        <w:ind w:left="6" w:right="231" w:firstLine="628"/>
      </w:pPr>
      <w:r>
        <w:rPr>
          <w:rFonts w:ascii="黑体" w:hAnsi="黑体" w:eastAsia="黑体" w:cs="黑体"/>
          <w:spacing w:val="6"/>
        </w:rPr>
        <w:t>七、全流程服务招商引资企业开办。</w:t>
      </w:r>
      <w:r>
        <w:rPr>
          <w:spacing w:val="6"/>
        </w:rPr>
        <w:t>在各级市场主体登记注</w:t>
      </w:r>
      <w:r>
        <w:rPr>
          <w:spacing w:val="10"/>
        </w:rPr>
        <w:t xml:space="preserve"> </w:t>
      </w:r>
      <w:r>
        <w:rPr>
          <w:spacing w:val="-2"/>
        </w:rPr>
        <w:t>册窗口设立招商引资业务咨询电话，做好一次性告知、预约办理、</w:t>
      </w:r>
      <w:r>
        <w:rPr>
          <w:spacing w:val="18"/>
        </w:rPr>
        <w:t xml:space="preserve"> </w:t>
      </w:r>
      <w:r>
        <w:rPr>
          <w:spacing w:val="4"/>
        </w:rPr>
        <w:t>上门指导等服务。有条件的地方可推行</w:t>
      </w:r>
      <w:r>
        <w:rPr>
          <w:spacing w:val="-99"/>
        </w:rPr>
        <w:t xml:space="preserve"> </w:t>
      </w:r>
      <w:r>
        <w:rPr>
          <w:spacing w:val="4"/>
        </w:rPr>
        <w:t>“24</w:t>
      </w:r>
      <w:r>
        <w:rPr>
          <w:spacing w:val="-57"/>
        </w:rPr>
        <w:t xml:space="preserve"> </w:t>
      </w:r>
      <w:r>
        <w:rPr>
          <w:spacing w:val="4"/>
        </w:rPr>
        <w:t>小时不打烊服务”，</w:t>
      </w:r>
      <w:r>
        <w:t xml:space="preserve"> </w:t>
      </w:r>
      <w:r>
        <w:rPr>
          <w:spacing w:val="6"/>
        </w:rPr>
        <w:t>解决窗口办理群众多、等候时间长等问题。坚持特事特办、急事</w:t>
      </w:r>
      <w:r>
        <w:rPr>
          <w:spacing w:val="17"/>
        </w:rPr>
        <w:t xml:space="preserve"> </w:t>
      </w:r>
      <w:r>
        <w:rPr>
          <w:spacing w:val="6"/>
        </w:rPr>
        <w:t>急办，实行材料齐全马上办、材料不全指导办、紧急项目提速办</w:t>
      </w:r>
    </w:p>
    <w:p>
      <w:pPr>
        <w:pStyle w:val="2"/>
        <w:spacing w:line="220" w:lineRule="auto"/>
        <w:ind w:left="32"/>
      </w:pPr>
      <w:r>
        <w:rPr>
          <w:spacing w:val="4"/>
        </w:rPr>
        <w:t>的工作机制，畅通登记渠道，全流程服务企业开办。</w:t>
      </w:r>
    </w:p>
    <w:p>
      <w:pPr>
        <w:pStyle w:val="2"/>
        <w:spacing w:before="166" w:line="322" w:lineRule="auto"/>
        <w:ind w:left="7" w:right="245" w:firstLine="628"/>
      </w:pPr>
      <w:r>
        <w:rPr>
          <w:rFonts w:ascii="黑体" w:hAnsi="黑体" w:eastAsia="黑体" w:cs="黑体"/>
          <w:spacing w:val="6"/>
        </w:rPr>
        <w:t>八、重点项目跟踪服务。</w:t>
      </w:r>
      <w:r>
        <w:rPr>
          <w:spacing w:val="6"/>
        </w:rPr>
        <w:t>对重点招商引资项目提供登记注册</w:t>
      </w:r>
      <w:r>
        <w:rPr>
          <w:spacing w:val="7"/>
        </w:rPr>
        <w:t xml:space="preserve"> </w:t>
      </w:r>
      <w:r>
        <w:rPr>
          <w:spacing w:val="-2"/>
        </w:rPr>
        <w:t>人员跟踪帮办服务，坚持事前介入、跟踪落地、结果导向的原则，</w:t>
      </w:r>
      <w:r>
        <w:rPr>
          <w:spacing w:val="3"/>
        </w:rPr>
        <w:t xml:space="preserve"> </w:t>
      </w:r>
      <w:r>
        <w:rPr>
          <w:spacing w:val="6"/>
        </w:rPr>
        <w:t>从市场主体提出登记申请直至领取营业执照，提供全流程登记注</w:t>
      </w:r>
      <w:r>
        <w:rPr>
          <w:spacing w:val="16"/>
        </w:rPr>
        <w:t xml:space="preserve"> </w:t>
      </w:r>
      <w:r>
        <w:rPr>
          <w:spacing w:val="6"/>
        </w:rPr>
        <w:t>册跟踪服务。在跟踪服务过程中，要主动联系企业、听取企业诉</w:t>
      </w:r>
      <w:r>
        <w:rPr>
          <w:spacing w:val="9"/>
        </w:rPr>
        <w:t xml:space="preserve"> </w:t>
      </w:r>
      <w:r>
        <w:rPr>
          <w:spacing w:val="-2"/>
        </w:rPr>
        <w:t>求、了解投资意向、拟定跟踪帮办方案，落实企业开办相关政策，</w:t>
      </w:r>
    </w:p>
    <w:p>
      <w:pPr>
        <w:pStyle w:val="2"/>
        <w:spacing w:line="220" w:lineRule="auto"/>
        <w:ind w:left="14"/>
      </w:pPr>
      <w:r>
        <w:rPr>
          <w:spacing w:val="6"/>
        </w:rPr>
        <w:t>为企业提供名称、住所、提交材料等业务指导，协助解决登记注</w:t>
      </w:r>
    </w:p>
    <w:p>
      <w:pPr>
        <w:pStyle w:val="2"/>
        <w:spacing w:before="171" w:line="459" w:lineRule="exact"/>
        <w:ind w:left="7"/>
      </w:pPr>
      <w:r>
        <w:rPr>
          <w:spacing w:val="5"/>
          <w:position w:val="10"/>
        </w:rPr>
        <w:t>册方面疑难问题，助力重点项目平稳快速落地。</w:t>
      </w:r>
    </w:p>
    <w:p>
      <w:pPr>
        <w:pStyle w:val="2"/>
        <w:spacing w:before="2" w:line="204" w:lineRule="auto"/>
        <w:ind w:left="43"/>
        <w:rPr>
          <w:sz w:val="17"/>
          <w:szCs w:val="17"/>
        </w:rPr>
      </w:pPr>
      <w:r>
        <w:rPr>
          <w:spacing w:val="-7"/>
          <w:sz w:val="17"/>
          <w:szCs w:val="17"/>
        </w:rPr>
        <w:t>-</w:t>
      </w:r>
      <w:r>
        <w:rPr>
          <w:spacing w:val="45"/>
          <w:sz w:val="17"/>
          <w:szCs w:val="17"/>
        </w:rPr>
        <w:t xml:space="preserve"> </w:t>
      </w:r>
      <w:r>
        <w:rPr>
          <w:spacing w:val="-15"/>
          <w:w w:val="92"/>
          <w:sz w:val="28"/>
          <w:szCs w:val="28"/>
        </w:rPr>
        <w:t>4</w:t>
      </w:r>
      <w:r>
        <w:rPr>
          <w:spacing w:val="-5"/>
          <w:sz w:val="28"/>
          <w:szCs w:val="28"/>
        </w:rPr>
        <w:t xml:space="preserve"> </w:t>
      </w:r>
      <w:r>
        <w:rPr>
          <w:sz w:val="17"/>
          <w:szCs w:val="17"/>
        </w:rPr>
        <w:t>-</w:t>
      </w:r>
    </w:p>
    <w:p>
      <w:pPr>
        <w:spacing w:line="204" w:lineRule="auto"/>
        <w:rPr>
          <w:sz w:val="17"/>
          <w:szCs w:val="17"/>
        </w:rPr>
        <w:sectPr>
          <w:pgSz w:w="11906" w:h="16838"/>
          <w:pgMar w:top="400" w:right="1120" w:bottom="0" w:left="1596" w:header="0" w:footer="0" w:gutter="0"/>
          <w:cols w:space="720" w:num="1"/>
        </w:sect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pStyle w:val="2"/>
        <w:spacing w:before="100" w:line="322" w:lineRule="auto"/>
        <w:ind w:right="247" w:firstLine="637"/>
        <w:jc w:val="both"/>
      </w:pPr>
      <w:r>
        <w:rPr>
          <w:rFonts w:ascii="黑体" w:hAnsi="黑体" w:eastAsia="黑体" w:cs="黑体"/>
          <w:spacing w:val="-3"/>
        </w:rPr>
        <w:t>九、推行“证照联办”便利化服务。</w:t>
      </w:r>
      <w:r>
        <w:rPr>
          <w:spacing w:val="-3"/>
        </w:rPr>
        <w:t>延伸企业开办链条服务，</w:t>
      </w:r>
      <w:r>
        <w:rPr>
          <w:spacing w:val="7"/>
        </w:rPr>
        <w:t xml:space="preserve"> </w:t>
      </w:r>
      <w:r>
        <w:rPr>
          <w:spacing w:val="-5"/>
        </w:rPr>
        <w:t>对市场监管领域行政许可审批事项推行“证照联办”。申请人可同</w:t>
      </w:r>
      <w:r>
        <w:rPr>
          <w:spacing w:val="10"/>
        </w:rPr>
        <w:t xml:space="preserve"> </w:t>
      </w:r>
      <w:r>
        <w:rPr>
          <w:spacing w:val="6"/>
        </w:rPr>
        <w:t>时提出登记注册和行政许可申请，符合条件的同步发放营业执照</w:t>
      </w:r>
      <w:r>
        <w:rPr>
          <w:spacing w:val="17"/>
        </w:rPr>
        <w:t xml:space="preserve"> </w:t>
      </w:r>
      <w:r>
        <w:rPr>
          <w:spacing w:val="6"/>
        </w:rPr>
        <w:t>和相关行政许可证件，不能同步发放的，主动跟踪后续许可审批</w:t>
      </w:r>
      <w:r>
        <w:rPr>
          <w:spacing w:val="17"/>
        </w:rPr>
        <w:t xml:space="preserve"> </w:t>
      </w:r>
      <w:r>
        <w:rPr>
          <w:spacing w:val="-5"/>
        </w:rPr>
        <w:t>流程，确保及时发放许可证件。“证照联办”可采取全程网办、在</w:t>
      </w:r>
    </w:p>
    <w:p>
      <w:pPr>
        <w:pStyle w:val="2"/>
        <w:spacing w:line="222" w:lineRule="auto"/>
        <w:ind w:left="17"/>
      </w:pPr>
      <w:r>
        <w:rPr>
          <w:spacing w:val="3"/>
        </w:rPr>
        <w:t>线指导、免费寄递等方式，实现证照办理</w:t>
      </w:r>
      <w:r>
        <w:rPr>
          <w:spacing w:val="-109"/>
        </w:rPr>
        <w:t xml:space="preserve"> </w:t>
      </w:r>
      <w:r>
        <w:rPr>
          <w:spacing w:val="3"/>
        </w:rPr>
        <w:t>“零见面</w:t>
      </w:r>
      <w:r>
        <w:rPr>
          <w:spacing w:val="2"/>
        </w:rPr>
        <w:t>”。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91" w:line="200" w:lineRule="auto"/>
        <w:ind w:left="8239"/>
        <w:rPr>
          <w:sz w:val="17"/>
          <w:szCs w:val="17"/>
        </w:rPr>
      </w:pPr>
      <w:r>
        <w:rPr>
          <w:spacing w:val="-7"/>
          <w:sz w:val="17"/>
          <w:szCs w:val="17"/>
        </w:rPr>
        <w:t>-</w:t>
      </w:r>
      <w:r>
        <w:rPr>
          <w:spacing w:val="54"/>
          <w:sz w:val="17"/>
          <w:szCs w:val="17"/>
        </w:rPr>
        <w:t xml:space="preserve"> </w:t>
      </w:r>
      <w:r>
        <w:rPr>
          <w:spacing w:val="-28"/>
          <w:w w:val="93"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sz w:val="17"/>
          <w:szCs w:val="17"/>
        </w:rPr>
        <w:t>-</w:t>
      </w:r>
    </w:p>
    <w:p>
      <w:pPr>
        <w:spacing w:line="200" w:lineRule="auto"/>
        <w:rPr>
          <w:sz w:val="17"/>
          <w:szCs w:val="17"/>
        </w:rPr>
        <w:sectPr>
          <w:pgSz w:w="11906" w:h="16838"/>
          <w:pgMar w:top="400" w:right="1120" w:bottom="0" w:left="1602" w:header="0" w:footer="0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  <w:r>
        <w:pict>
          <v:shape id="_x0000_s1026" o:spid="_x0000_s1026" style="position:absolute;left:0pt;margin-left:71.85pt;margin-top:664.05pt;height:0.5pt;width:453pt;mso-position-horizontal-relative:page;mso-position-vertical-relative:page;z-index:251660288;mso-width-relative:page;mso-height-relative:page;" filled="f" stroked="t" coordsize="9060,10" o:allowincell="f" path="m0,4l9059,4e">
            <v:fill on="f" focussize="0,0"/>
            <v:stroke weight="0.48pt" color="#000000" miterlimit="10" joinstyle="bevel"/>
            <v:imagedata o:title=""/>
            <o:lock v:ext="edit"/>
          </v:shape>
        </w:pict>
      </w:r>
      <w:r>
        <w:pict>
          <v:shape id="_x0000_s1027" o:spid="_x0000_s1027" style="position:absolute;left:0pt;margin-left:71.85pt;margin-top:690.8pt;height:0.5pt;width:453pt;mso-position-horizontal-relative:page;mso-position-vertical-relative:page;z-index:251661312;mso-width-relative:page;mso-height-relative:page;" filled="f" stroked="t" coordsize="9060,10" o:allowincell="f" path="m0,4l9059,4e">
            <v:fill on="f" focussize="0,0"/>
            <v:stroke weight="0.48pt" color="#000000" miterlimit="10" joinstyle="bevel"/>
            <v:imagedata o:title=""/>
            <o:lock v:ext="edit"/>
          </v:shape>
        </w:pic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91" w:line="216" w:lineRule="auto"/>
        <w:ind w:left="434"/>
        <w:rPr>
          <w:sz w:val="28"/>
          <w:szCs w:val="28"/>
        </w:rPr>
      </w:pPr>
      <w:r>
        <w:rPr>
          <w:spacing w:val="-8"/>
          <w:sz w:val="28"/>
          <w:szCs w:val="28"/>
        </w:rPr>
        <w:t>内蒙古自治区市场监督管理局办公室         2023</w:t>
      </w:r>
      <w:r>
        <w:rPr>
          <w:spacing w:val="-5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年</w:t>
      </w:r>
      <w:r>
        <w:rPr>
          <w:spacing w:val="-46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1</w:t>
      </w:r>
      <w:r>
        <w:rPr>
          <w:spacing w:val="-49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月</w:t>
      </w:r>
      <w:r>
        <w:rPr>
          <w:spacing w:val="-54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2</w:t>
      </w:r>
      <w:r>
        <w:rPr>
          <w:spacing w:val="-9"/>
          <w:sz w:val="28"/>
          <w:szCs w:val="28"/>
        </w:rPr>
        <w:t>9 日印发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811" w:lineRule="exact"/>
        <w:ind w:firstLine="5581"/>
      </w:pPr>
      <w:r>
        <w:rPr>
          <w:position w:val="-16"/>
        </w:rPr>
        <w:drawing>
          <wp:inline distT="0" distB="0" distL="0" distR="0">
            <wp:extent cx="1904365" cy="51498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4970" cy="51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16" w:line="203" w:lineRule="auto"/>
        <w:ind w:left="201"/>
        <w:rPr>
          <w:sz w:val="17"/>
          <w:szCs w:val="17"/>
        </w:rPr>
      </w:pPr>
      <w:r>
        <w:rPr>
          <w:spacing w:val="-7"/>
          <w:sz w:val="17"/>
          <w:szCs w:val="17"/>
        </w:rPr>
        <w:t>-</w:t>
      </w:r>
      <w:r>
        <w:rPr>
          <w:spacing w:val="51"/>
          <w:w w:val="101"/>
          <w:sz w:val="17"/>
          <w:szCs w:val="17"/>
        </w:rPr>
        <w:t xml:space="preserve"> </w:t>
      </w:r>
      <w:r>
        <w:rPr>
          <w:spacing w:val="-22"/>
          <w:w w:val="92"/>
          <w:sz w:val="28"/>
          <w:szCs w:val="28"/>
        </w:rPr>
        <w:t>6</w:t>
      </w:r>
      <w:r>
        <w:rPr>
          <w:spacing w:val="-5"/>
          <w:sz w:val="28"/>
          <w:szCs w:val="28"/>
        </w:rPr>
        <w:t xml:space="preserve"> </w:t>
      </w:r>
      <w:r>
        <w:rPr>
          <w:sz w:val="17"/>
          <w:szCs w:val="17"/>
        </w:rPr>
        <w:t>-</w:t>
      </w:r>
    </w:p>
    <w:sectPr>
      <w:pgSz w:w="11906" w:h="16838"/>
      <w:pgMar w:top="400" w:right="1120" w:bottom="0" w:left="143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AwZThiMDg4OWMxOTE4NGQzNjBlMDJlZGQyNmU4YjEifQ=="/>
  </w:docVars>
  <w:rsids>
    <w:rsidRoot w:val="00000000"/>
    <w:rsid w:val="5A7E732F"/>
    <w:rsid w:val="77EC52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1966</Words>
  <Characters>1982</Characters>
  <TotalTime>0</TotalTime>
  <ScaleCrop>false</ScaleCrop>
  <LinksUpToDate>false</LinksUpToDate>
  <CharactersWithSpaces>2069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2023-04-21T15:41:00Z</dcterms:created>
  <dc:creator>编号套红:编号套红</dc:creator>
  <cp:lastModifiedBy>Administrator</cp:lastModifiedBy>
  <dcterms:modified xsi:type="dcterms:W3CDTF">2023-07-10T07:34:22Z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2023-04-21T15:42:09Z</vt:filetime>
  </property>
  <property fmtid="{D5CDD505-2E9C-101B-9397-08002B2CF9AE}" pid="4" name="KSOProductBuildVer">
    <vt:lpwstr>2052-11.1.0.14309</vt:lpwstr>
  </property>
  <property fmtid="{D5CDD505-2E9C-101B-9397-08002B2CF9AE}" pid="5" name="ICV">
    <vt:lpwstr>B7E8110A443D4BDE9165E27A7D9A6BA5_13</vt:lpwstr>
  </property>
</Properties>
</file>