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CCE8CF" w:themeColor="background1"/>
  <w:body>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3"/>
        <w:keepNext/>
        <w:keepLines/>
        <w:pageBreakBefore w:val="0"/>
        <w:widowControl w:val="0"/>
        <w:kinsoku/>
        <w:wordWrap/>
        <w:overflowPunct/>
        <w:topLinePunct w:val="0"/>
        <w:autoSpaceDE/>
        <w:autoSpaceDN/>
        <w:bidi w:val="0"/>
        <w:adjustRightInd/>
        <w:snapToGrid/>
        <w:spacing w:line="240" w:lineRule="exact"/>
        <w:jc w:val="center"/>
        <w:textAlignment w:val="auto"/>
        <w:rPr>
          <w:rFonts w:ascii="宋体" w:hAnsi="宋体" w:cs="宋体"/>
          <w:color w:val="000000" w:themeColor="text1"/>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事项名称</w:t>
      </w:r>
    </w:p>
    <w:p>
      <w:pPr>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占用农业灌溉水源、灌排工程设施审批</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行政许可</w:t>
      </w: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申请材料齐全、真实有效，形式符合相关要求。</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《国务院对确需保留的行政审批项目设定行政许可的决定》（国务院令第412号，2016年修改）附件第170项：占用农业灌溉水源、灌排工程设施审批。实施机关：各级人民政府水行政主管部门、流域管理机构。</w:t>
      </w:r>
    </w:p>
    <w:p>
      <w:pPr>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《国务院关于取消和下放一批行政审批项目的决定》（国发〔2014〕5号）附件第28项：占用农业灌溉水源、灌排工程设施审批。备注：仅取消水利部审批权，地方各级人民政府水行政主管部门审批权仍然保留。</w:t>
      </w:r>
    </w:p>
    <w:p>
      <w:pPr>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农田水利条例》（国务院令第669号）第二十四条：新建、改建、扩建建设工程确需占用农业灌溉水源、农田水利工程设施的，应当与取用水的单位、个人或者农田水利工程所有权人协商，并经有管辖权的县级以上地方人民政府水行政主管部门同意。</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《占用农业灌溉水源、灌排工程设施补偿办法》第二</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条</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凡占用国家所有的农业灌溉水源、灌排工程设施，或人为造成农业灌溉水量减少和灌排工程报废或失去部分功能的行为，均适用本办法。第六条</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任何单位或个人占用农业灌溉水源、灌排工程设施，必须事先向有管辖权的或管理权的流域机构和水行政主管部门提出申请，并提交有关文件资料，经审查批准后，发给同意占用的文件，并报上一级水行政主管部门备案。</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ind w:firstLine="640" w:firstLineChars="200"/>
        <w:rPr>
          <w:rFonts w:hint="default" w:ascii="黑体" w:hAnsi="黑体" w:eastAsia="黑体"/>
          <w:color w:val="000000" w:themeColor="text1"/>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旗县级</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办理情形与申请材料</w:t>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1.占用灌溉水源、灌排工程设施补偿项目申请批复文件</w:t>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2.占用灌溉水源、灌排工程设施补偿项目设计文件</w:t>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3.建设项目所依据的可研审批文件</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4.与被占用灌溉水源、灌排工程设施的单位以及利益相关方达成的具有法律效力的协议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办理流程</w:t>
      </w:r>
      <w:r>
        <w:rPr>
          <w:rFonts w:hint="eastAsia" w:ascii="黑体" w:hAnsi="黑体" w:eastAsia="黑体" w:cs="宋体"/>
          <w:color w:val="000000" w:themeColor="text1"/>
          <w:kern w:val="0"/>
          <w:sz w:val="32"/>
          <w:szCs w:val="32"/>
          <w:lang w:val="en-US" w:eastAsia="zh-CN"/>
          <w14:textFill>
            <w14:solidFill>
              <w14:schemeClr w14:val="tx1"/>
            </w14:solidFill>
          </w14:textFill>
        </w:rPr>
        <w:t>图</w:t>
      </w:r>
    </w:p>
    <w:p>
      <w:pPr>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_GB2312" w:hAnsi="仿宋" w:eastAsia="仿宋_GB2312"/>
          <w:color w:val="000000" w:themeColor="text1"/>
          <w:sz w:val="32"/>
          <w:szCs w:val="32"/>
          <w:lang w:eastAsia="zh-CN"/>
          <w14:textFill>
            <w14:solidFill>
              <w14:schemeClr w14:val="tx1"/>
            </w14:solidFill>
          </w14:textFill>
        </w:rPr>
        <w:t>水利部门</w:t>
      </w:r>
      <w:r>
        <w:rPr>
          <w:rFonts w:hint="eastAsia" w:ascii="仿宋_GB2312" w:hAnsi="仿宋" w:eastAsia="仿宋_GB2312"/>
          <w:color w:val="000000" w:themeColor="text1"/>
          <w:sz w:val="32"/>
          <w:szCs w:val="32"/>
          <w14:textFill>
            <w14:solidFill>
              <w14:schemeClr w14:val="tx1"/>
            </w14:solidFill>
          </w14:textFill>
        </w:rPr>
        <w:t>提出</w:t>
      </w:r>
      <w:r>
        <w:rPr>
          <w:rFonts w:hint="eastAsia" w:ascii="仿宋_GB2312" w:hAnsi="仿宋" w:eastAsia="仿宋_GB2312"/>
          <w:color w:val="000000" w:themeColor="text1"/>
          <w:sz w:val="32"/>
          <w:szCs w:val="32"/>
          <w:lang w:eastAsia="zh-CN"/>
          <w14:textFill>
            <w14:solidFill>
              <w14:schemeClr w14:val="tx1"/>
            </w14:solidFill>
          </w14:textFill>
        </w:rPr>
        <w:t>审批</w:t>
      </w:r>
      <w:r>
        <w:rPr>
          <w:rFonts w:hint="eastAsia" w:ascii="仿宋_GB2312" w:hAnsi="仿宋" w:eastAsia="仿宋_GB2312"/>
          <w:color w:val="000000" w:themeColor="text1"/>
          <w:sz w:val="32"/>
          <w:szCs w:val="32"/>
          <w14:textFill>
            <w14:solidFill>
              <w14:schemeClr w14:val="tx1"/>
            </w14:solidFill>
          </w14:textFill>
        </w:rPr>
        <w:t>申请</w:t>
      </w:r>
      <w:r>
        <w:rPr>
          <w:rFonts w:hint="eastAsia" w:ascii="仿宋_GB2312" w:hAnsi="仿宋" w:eastAsia="仿宋_GB2312"/>
          <w:color w:val="000000" w:themeColor="text1"/>
          <w:sz w:val="32"/>
          <w:szCs w:val="32"/>
          <w:lang w:eastAsia="zh-CN"/>
          <w14:textFill>
            <w14:solidFill>
              <w14:schemeClr w14:val="tx1"/>
            </w14:solidFill>
          </w14:textFill>
        </w:rPr>
        <w:t>；水利部门</w:t>
      </w:r>
      <w:r>
        <w:rPr>
          <w:rFonts w:hint="eastAsia" w:ascii="仿宋_GB2312" w:hAnsi="仿宋" w:eastAsia="仿宋_GB2312"/>
          <w:color w:val="000000" w:themeColor="text1"/>
          <w:sz w:val="32"/>
          <w:szCs w:val="32"/>
          <w14:textFill>
            <w14:solidFill>
              <w14:schemeClr w14:val="tx1"/>
            </w14:solidFill>
          </w14:textFill>
        </w:rPr>
        <w:t>决定是否受理。如受理，则组织评审验收，并出具意见；如不受理，通知申请单位并告知原因。</w:t>
      </w:r>
    </w:p>
    <w:p>
      <w:pPr>
        <w:ind w:firstLine="640" w:firstLineChars="200"/>
        <w:rPr>
          <w:rFonts w:ascii="仿宋_GB2312" w:hAnsi="宋体" w:eastAsia="仿宋_GB2312" w:cs="宋体"/>
          <w:color w:val="000000" w:themeColor="text1"/>
          <w:kern w:val="0"/>
          <w:sz w:val="32"/>
          <w:szCs w:val="32"/>
          <w:highlight w:val="none"/>
          <w14:textFill>
            <w14:solidFill>
              <w14:schemeClr w14:val="tx1"/>
            </w14:solidFill>
          </w14:textFill>
        </w:rPr>
      </w:pPr>
    </w:p>
    <w:p>
      <w:pPr>
        <w:jc w:val="center"/>
        <w:rPr>
          <w:rFonts w:hint="default" w:ascii="仿宋_GB2312" w:hAnsi="宋体" w:eastAsia="仿宋_GB2312" w:cs="宋体"/>
          <w:color w:val="000000" w:themeColor="text1"/>
          <w:kern w:val="0"/>
          <w:sz w:val="32"/>
          <w:szCs w:val="32"/>
          <w:lang w:val="en-US" w:eastAsia="zh-Hans"/>
          <w14:textFill>
            <w14:solidFill>
              <w14:schemeClr w14:val="tx1"/>
            </w14:solidFill>
          </w14:textFill>
        </w:rPr>
      </w:pPr>
      <w:r>
        <w:rPr>
          <w:color w:val="000000" w:themeColor="text1"/>
          <w14:textFill>
            <w14:solidFill>
              <w14:schemeClr w14:val="tx1"/>
            </w14:solidFill>
          </w14:textFill>
        </w:rPr>
        <w:drawing>
          <wp:inline distT="0" distB="0" distL="114300" distR="114300">
            <wp:extent cx="4553585" cy="4479925"/>
            <wp:effectExtent l="9525" t="9525" r="27940" b="2540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4"/>
                    <a:srcRect t="8106"/>
                    <a:stretch>
                      <a:fillRect/>
                    </a:stretch>
                  </pic:blipFill>
                  <pic:spPr>
                    <a:xfrm>
                      <a:off x="0" y="0"/>
                      <a:ext cx="4553585" cy="4479925"/>
                    </a:xfrm>
                    <a:prstGeom prst="rect">
                      <a:avLst/>
                    </a:prstGeom>
                    <a:noFill/>
                    <a:ln>
                      <a:solidFill>
                        <a:schemeClr val="bg1">
                          <a:lumMod val="85000"/>
                        </a:schemeClr>
                      </a:solidFill>
                    </a:ln>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办件类型</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承诺</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法定时限</w:t>
      </w:r>
    </w:p>
    <w:p>
      <w:pPr>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20工作日</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承诺时限</w:t>
      </w:r>
    </w:p>
    <w:p>
      <w:pPr>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10个工作日</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办理机构</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各旗县级水利局</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收费标准</w:t>
      </w:r>
    </w:p>
    <w:p>
      <w:pPr>
        <w:ind w:firstLine="640" w:firstLineChars="200"/>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不</w:t>
      </w:r>
      <w:r>
        <w:rPr>
          <w:rFonts w:ascii="仿宋_GB2312" w:hAnsi="宋体" w:eastAsia="仿宋_GB2312" w:cs="宋体"/>
          <w:color w:val="000000" w:themeColor="text1"/>
          <w:kern w:val="0"/>
          <w:sz w:val="32"/>
          <w:szCs w:val="32"/>
          <w:highlight w:val="none"/>
          <w14:textFill>
            <w14:solidFill>
              <w14:schemeClr w14:val="tx1"/>
            </w14:solidFill>
          </w14:textFill>
        </w:rPr>
        <w:t>收费</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咨询方式</w:t>
      </w:r>
    </w:p>
    <w:p>
      <w:pPr>
        <w:suppressAutoHyphens/>
        <w:bidi w:val="0"/>
        <w:ind w:firstLine="640" w:firstLineChars="20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办理进程、结果查询途径</w:t>
      </w:r>
    </w:p>
    <w:p>
      <w:pPr>
        <w:suppressAutoHyphens/>
        <w:bidi w:val="0"/>
        <w:ind w:firstLine="640" w:firstLineChars="20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监督投诉方式</w:t>
      </w:r>
    </w:p>
    <w:p>
      <w:pPr>
        <w:suppressAutoHyphens/>
        <w:bidi w:val="0"/>
        <w:ind w:firstLine="640" w:firstLineChars="200"/>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行政相对人权利和义务</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（一）符合法定条件、标准的，申请人有依法取得行政许可的平等权利，行政机关不得歧视。</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申请样表及结果</w:t>
      </w:r>
      <w:r>
        <w:rPr>
          <w:rFonts w:hint="eastAsia" w:ascii="黑体" w:hAnsi="黑体" w:eastAsia="黑体" w:cs="宋体"/>
          <w:color w:val="000000" w:themeColor="text1"/>
          <w:kern w:val="0"/>
          <w:sz w:val="32"/>
          <w:szCs w:val="32"/>
          <w:lang w:val="en-US" w:eastAsia="zh-CN"/>
          <w14:textFill>
            <w14:solidFill>
              <w14:schemeClr w14:val="tx1"/>
            </w14:solidFill>
          </w14:textFill>
        </w:rPr>
        <w:t>样本</w:t>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t>1.</w:t>
      </w:r>
      <w:r>
        <w:rPr>
          <w:rFonts w:hint="eastAsia" w:ascii="仿宋_GB2312" w:hAnsi="宋体" w:eastAsia="仿宋_GB2312" w:cs="宋体"/>
          <w:color w:val="000000" w:themeColor="text1"/>
          <w:kern w:val="0"/>
          <w:sz w:val="32"/>
          <w:szCs w:val="32"/>
          <w:lang w:eastAsia="zh-CN"/>
          <w14:textFill>
            <w14:solidFill>
              <w14:schemeClr w14:val="tx1"/>
            </w14:solidFill>
          </w14:textFill>
        </w:rPr>
        <w:t>占用农业灌溉水源、灌溉工程设施申请表</w:t>
      </w:r>
    </w:p>
    <w:p>
      <w:pPr>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t>2.</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XX项目</w:t>
      </w:r>
      <w:r>
        <w:rPr>
          <w:rFonts w:hint="default" w:ascii="仿宋_GB2312" w:hAnsi="宋体" w:eastAsia="仿宋_GB2312" w:cs="宋体"/>
          <w:color w:val="000000" w:themeColor="text1"/>
          <w:kern w:val="0"/>
          <w:sz w:val="32"/>
          <w:szCs w:val="32"/>
          <w:lang w:eastAsia="zh-Hans"/>
          <w14:textFill>
            <w14:solidFill>
              <w14:schemeClr w14:val="tx1"/>
            </w14:solidFill>
          </w14:textFill>
        </w:rPr>
        <w:t>占用农业灌溉水源、灌排工程设施审批准予</w:t>
      </w:r>
      <w:r>
        <w:rPr>
          <w:rFonts w:hint="eastAsia" w:ascii="仿宋_GB2312" w:hAnsi="宋体" w:eastAsia="仿宋_GB2312" w:cs="宋体"/>
          <w:color w:val="000000" w:themeColor="text1"/>
          <w:kern w:val="0"/>
          <w:sz w:val="32"/>
          <w:szCs w:val="32"/>
          <w:lang w:eastAsia="zh-CN"/>
          <w14:textFill>
            <w14:solidFill>
              <w14:schemeClr w14:val="tx1"/>
            </w14:solidFill>
          </w14:textFill>
        </w:rPr>
        <w:t>（不予）</w:t>
      </w:r>
      <w:r>
        <w:rPr>
          <w:rFonts w:hint="default" w:ascii="仿宋_GB2312" w:hAnsi="宋体" w:eastAsia="仿宋_GB2312" w:cs="宋体"/>
          <w:color w:val="000000" w:themeColor="text1"/>
          <w:kern w:val="0"/>
          <w:sz w:val="32"/>
          <w:szCs w:val="32"/>
          <w:lang w:eastAsia="zh-Hans"/>
          <w14:textFill>
            <w14:solidFill>
              <w14:schemeClr w14:val="tx1"/>
            </w14:solidFill>
          </w14:textFill>
        </w:rPr>
        <w:t>行政许可决定书</w:t>
      </w:r>
    </w:p>
    <w:p>
      <w:pPr>
        <w:rPr>
          <w:rFonts w:hint="default" w:ascii="黑体" w:hAnsi="黑体" w:eastAsia="黑体"/>
          <w:color w:val="000000" w:themeColor="text1"/>
          <w:sz w:val="32"/>
          <w:szCs w:val="32"/>
          <w:lang w:val="en-US" w:eastAsia="zh-Hans"/>
          <w14:textFill>
            <w14:solidFill>
              <w14:schemeClr w14:val="tx1"/>
            </w14:solidFill>
          </w14:textFill>
        </w:rPr>
      </w:pPr>
    </w:p>
    <w:p>
      <w:pPr>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t>1.</w:t>
      </w:r>
      <w:r>
        <w:rPr>
          <w:rFonts w:hint="eastAsia" w:ascii="仿宋_GB2312" w:hAnsi="宋体" w:eastAsia="仿宋_GB2312" w:cs="宋体"/>
          <w:color w:val="000000" w:themeColor="text1"/>
          <w:kern w:val="0"/>
          <w:sz w:val="32"/>
          <w:szCs w:val="32"/>
          <w:lang w:eastAsia="zh-CN"/>
          <w14:textFill>
            <w14:solidFill>
              <w14:schemeClr w14:val="tx1"/>
            </w14:solidFill>
          </w14:textFill>
        </w:rPr>
        <w:t>占用农业灌溉水源、灌溉工程设施申请表</w:t>
      </w:r>
    </w:p>
    <w:tbl>
      <w:tblPr>
        <w:tblStyle w:val="6"/>
        <w:tblW w:w="999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35"/>
        <w:gridCol w:w="1080"/>
        <w:gridCol w:w="1080"/>
        <w:gridCol w:w="1350"/>
        <w:gridCol w:w="1770"/>
        <w:gridCol w:w="2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1935"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108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108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135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1770"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2775"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编号：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9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申请单位名称（盖章）</w:t>
            </w:r>
          </w:p>
        </w:tc>
        <w:tc>
          <w:tcPr>
            <w:tcW w:w="0" w:type="auto"/>
            <w:gridSpan w:val="3"/>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法定代表人</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9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地址</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邮编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联系人</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电话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传真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手机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电子邮箱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atLeast"/>
          <w:jc w:val="center"/>
        </w:trPr>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项目名称</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6" w:hRule="atLeast"/>
          <w:jc w:val="center"/>
        </w:trPr>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项目性质（新建、改建、扩建）</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4" w:hRule="atLeast"/>
          <w:jc w:val="center"/>
        </w:trPr>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项目地址</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jc w:val="center"/>
        </w:trPr>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项目范围及所涉及的河道</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7" w:hRule="atLeast"/>
          <w:jc w:val="center"/>
        </w:trPr>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申请占用内容及申请材料（可另附页）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承诺</w:t>
            </w:r>
          </w:p>
        </w:tc>
        <w:tc>
          <w:tcPr>
            <w:tcW w:w="8055"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我单位知晓提交虚假材料应当承担的法律责任，以上提交的申请材料内容真实，否则，愿承担一切法律责任。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申请日期：</w:t>
            </w:r>
          </w:p>
          <w:p>
            <w:pPr>
              <w:keepNext w:val="0"/>
              <w:keepLines w:val="0"/>
              <w:widowControl/>
              <w:suppressLineNumbers w:val="0"/>
              <w:jc w:val="righ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0" w:type="auto"/>
            <w:gridSpan w:val="6"/>
            <w:vMerge w:val="restart"/>
            <w:tcBorders>
              <w:top w:val="single" w:color="000000" w:sz="4" w:space="0"/>
              <w:left w:val="single" w:color="000000" w:sz="4" w:space="0"/>
              <w:bottom w:val="nil"/>
              <w:right w:val="single" w:color="000000" w:sz="4" w:space="0"/>
            </w:tcBorders>
            <w:shd w:val="clear" w:color="auto" w:fill="auto"/>
            <w:noWrap/>
            <w:vAlign w:val="top"/>
          </w:tcPr>
          <w:p>
            <w:pPr>
              <w:keepNext w:val="0"/>
              <w:keepLines w:val="0"/>
              <w:widowControl/>
              <w:suppressLineNumbers w:val="0"/>
              <w:jc w:val="left"/>
              <w:textAlignment w:val="top"/>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审核意见（主办部门）：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nil"/>
              <w:left w:val="single" w:color="000000" w:sz="4" w:space="0"/>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单位盖章：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0" w:type="auto"/>
            <w:tcBorders>
              <w:top w:val="nil"/>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承办人：</w:t>
            </w:r>
          </w:p>
        </w:tc>
        <w:tc>
          <w:tcPr>
            <w:tcW w:w="0" w:type="auto"/>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主管领导：</w:t>
            </w:r>
          </w:p>
        </w:tc>
        <w:tc>
          <w:tcPr>
            <w:tcW w:w="0" w:type="auto"/>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6"/>
            <w:vMerge w:val="restart"/>
            <w:tcBorders>
              <w:top w:val="single" w:color="000000" w:sz="4" w:space="0"/>
              <w:left w:val="single" w:color="000000" w:sz="4" w:space="0"/>
              <w:bottom w:val="nil"/>
              <w:right w:val="single" w:color="000000" w:sz="4" w:space="0"/>
            </w:tcBorders>
            <w:shd w:val="clear" w:color="auto" w:fill="auto"/>
            <w:noWrap/>
            <w:vAlign w:val="top"/>
          </w:tcPr>
          <w:p>
            <w:pPr>
              <w:keepNext w:val="0"/>
              <w:keepLines w:val="0"/>
              <w:widowControl/>
              <w:suppressLineNumbers w:val="0"/>
              <w:jc w:val="left"/>
              <w:textAlignment w:val="top"/>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审核意见协办部门：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tcBorders>
              <w:top w:val="nil"/>
              <w:left w:val="single" w:color="000000" w:sz="4" w:space="0"/>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单位盖章：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 w:hRule="atLeast"/>
          <w:jc w:val="center"/>
        </w:trPr>
        <w:tc>
          <w:tcPr>
            <w:tcW w:w="0" w:type="auto"/>
            <w:tcBorders>
              <w:top w:val="nil"/>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承办人：</w:t>
            </w:r>
          </w:p>
        </w:tc>
        <w:tc>
          <w:tcPr>
            <w:tcW w:w="0" w:type="auto"/>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主管领导：</w:t>
            </w:r>
          </w:p>
        </w:tc>
        <w:tc>
          <w:tcPr>
            <w:tcW w:w="0" w:type="auto"/>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6"/>
            <w:vMerge w:val="restart"/>
            <w:tcBorders>
              <w:top w:val="single" w:color="000000" w:sz="4" w:space="0"/>
              <w:left w:val="single" w:color="000000" w:sz="4" w:space="0"/>
              <w:bottom w:val="nil"/>
              <w:right w:val="single" w:color="000000" w:sz="4" w:space="0"/>
            </w:tcBorders>
            <w:shd w:val="clear" w:color="auto" w:fill="auto"/>
            <w:noWrap/>
            <w:vAlign w:val="top"/>
          </w:tcPr>
          <w:p>
            <w:pPr>
              <w:keepNext w:val="0"/>
              <w:keepLines w:val="0"/>
              <w:widowControl/>
              <w:suppressLineNumbers w:val="0"/>
              <w:jc w:val="left"/>
              <w:textAlignment w:val="top"/>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审批意见：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0" w:type="auto"/>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0" w:type="auto"/>
            <w:tcBorders>
              <w:top w:val="nil"/>
              <w:left w:val="single" w:color="000000" w:sz="4" w:space="0"/>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nil"/>
              <w:right w:val="single" w:color="000000" w:sz="4" w:space="0"/>
            </w:tcBorders>
            <w:shd w:val="clear" w:color="auto" w:fill="auto"/>
            <w:noWrap/>
            <w:vAlign w:val="center"/>
          </w:tcPr>
          <w:p>
            <w:pPr>
              <w:jc w:val="left"/>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0" w:type="auto"/>
            <w:tcBorders>
              <w:top w:val="nil"/>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主管领导：</w:t>
            </w:r>
          </w:p>
        </w:tc>
        <w:tc>
          <w:tcPr>
            <w:tcW w:w="0" w:type="auto"/>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单位盖章：</w:t>
            </w:r>
          </w:p>
        </w:tc>
        <w:tc>
          <w:tcPr>
            <w:tcW w:w="0" w:type="auto"/>
            <w:tcBorders>
              <w:top w:val="nil"/>
              <w:left w:val="nil"/>
              <w:bottom w:val="single" w:color="000000" w:sz="4" w:space="0"/>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0" w:type="auto"/>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年  月  日</w:t>
            </w:r>
          </w:p>
        </w:tc>
      </w:tr>
    </w:tbl>
    <w:p>
      <w:pPr>
        <w:rPr>
          <w:rFonts w:hint="default" w:ascii="仿宋_GB2312" w:hAnsi="宋体" w:eastAsia="仿宋_GB2312" w:cs="宋体"/>
          <w:color w:val="000000" w:themeColor="text1"/>
          <w:kern w:val="0"/>
          <w:sz w:val="32"/>
          <w:szCs w:val="32"/>
          <w:lang w:eastAsia="zh-Hans"/>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br w:type="page"/>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t>2.</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XX项目</w:t>
      </w:r>
      <w:r>
        <w:rPr>
          <w:rFonts w:hint="default" w:ascii="仿宋_GB2312" w:hAnsi="宋体" w:eastAsia="仿宋_GB2312" w:cs="宋体"/>
          <w:color w:val="000000" w:themeColor="text1"/>
          <w:kern w:val="0"/>
          <w:sz w:val="32"/>
          <w:szCs w:val="32"/>
          <w:lang w:eastAsia="zh-Hans"/>
          <w14:textFill>
            <w14:solidFill>
              <w14:schemeClr w14:val="tx1"/>
            </w14:solidFill>
          </w14:textFill>
        </w:rPr>
        <w:t>占用农业灌溉水源、灌排工程设施审批准予</w:t>
      </w:r>
      <w:r>
        <w:rPr>
          <w:rFonts w:hint="eastAsia" w:ascii="仿宋_GB2312" w:hAnsi="宋体" w:eastAsia="仿宋_GB2312" w:cs="宋体"/>
          <w:color w:val="000000" w:themeColor="text1"/>
          <w:kern w:val="0"/>
          <w:sz w:val="32"/>
          <w:szCs w:val="32"/>
          <w:lang w:eastAsia="zh-CN"/>
          <w14:textFill>
            <w14:solidFill>
              <w14:schemeClr w14:val="tx1"/>
            </w14:solidFill>
          </w14:textFill>
        </w:rPr>
        <w:t>（不予）</w:t>
      </w:r>
      <w:r>
        <w:rPr>
          <w:rFonts w:hint="default" w:ascii="仿宋_GB2312" w:hAnsi="宋体" w:eastAsia="仿宋_GB2312" w:cs="宋体"/>
          <w:color w:val="000000" w:themeColor="text1"/>
          <w:kern w:val="0"/>
          <w:sz w:val="32"/>
          <w:szCs w:val="32"/>
          <w:lang w:eastAsia="zh-Hans"/>
          <w14:textFill>
            <w14:solidFill>
              <w14:schemeClr w14:val="tx1"/>
            </w14:solidFill>
          </w14:textFill>
        </w:rPr>
        <w:t>行政许可决定书</w:t>
      </w:r>
    </w:p>
    <w:p>
      <w:pPr>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color w:val="000000" w:themeColor="text1"/>
          <w14:textFill>
            <w14:solidFill>
              <w14:schemeClr w14:val="tx1"/>
            </w14:solidFill>
          </w14:textFill>
        </w:rPr>
        <w:drawing>
          <wp:inline distT="0" distB="0" distL="114300" distR="114300">
            <wp:extent cx="5029200" cy="5286375"/>
            <wp:effectExtent l="9525" t="9525" r="9525" b="1905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5029200" cy="5286375"/>
                    </a:xfrm>
                    <a:prstGeom prst="rect">
                      <a:avLst/>
                    </a:prstGeom>
                    <a:noFill/>
                    <a:ln>
                      <a:solidFill>
                        <a:schemeClr val="bg1">
                          <a:lumMod val="85000"/>
                        </a:schemeClr>
                      </a:solid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doNotDisplayPageBoundaries w:val="1"/>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wZTQ3MGRlMzRiNzc4NzdkMDlhZGU3NmVjNjQ4NGUifQ=="/>
  </w:docVars>
  <w:rsids>
    <w:rsidRoot w:val="003A338A"/>
    <w:rsid w:val="003A338A"/>
    <w:rsid w:val="005813F5"/>
    <w:rsid w:val="00C72E30"/>
    <w:rsid w:val="00D029DA"/>
    <w:rsid w:val="059828C2"/>
    <w:rsid w:val="07AD7527"/>
    <w:rsid w:val="08BA4CE8"/>
    <w:rsid w:val="0C6F4CC9"/>
    <w:rsid w:val="0CEA2E76"/>
    <w:rsid w:val="10BD7F13"/>
    <w:rsid w:val="11310448"/>
    <w:rsid w:val="13442D5B"/>
    <w:rsid w:val="1AFE496B"/>
    <w:rsid w:val="1B183DF2"/>
    <w:rsid w:val="1EAF2075"/>
    <w:rsid w:val="220648F1"/>
    <w:rsid w:val="238241FC"/>
    <w:rsid w:val="256242B2"/>
    <w:rsid w:val="28A569C3"/>
    <w:rsid w:val="2C2D15F5"/>
    <w:rsid w:val="2DBD6B7D"/>
    <w:rsid w:val="2E953119"/>
    <w:rsid w:val="305411E4"/>
    <w:rsid w:val="3A627A6C"/>
    <w:rsid w:val="3D13722F"/>
    <w:rsid w:val="42D924E6"/>
    <w:rsid w:val="467D36E5"/>
    <w:rsid w:val="49597F15"/>
    <w:rsid w:val="4C4A36E1"/>
    <w:rsid w:val="4C516396"/>
    <w:rsid w:val="509577D6"/>
    <w:rsid w:val="51077442"/>
    <w:rsid w:val="53250492"/>
    <w:rsid w:val="545D1605"/>
    <w:rsid w:val="555D2250"/>
    <w:rsid w:val="569819BC"/>
    <w:rsid w:val="586456A3"/>
    <w:rsid w:val="5BB701E0"/>
    <w:rsid w:val="5E626AC8"/>
    <w:rsid w:val="5FD82979"/>
    <w:rsid w:val="623375C8"/>
    <w:rsid w:val="67670D0C"/>
    <w:rsid w:val="706E183E"/>
    <w:rsid w:val="734F50E4"/>
    <w:rsid w:val="75BDBACA"/>
    <w:rsid w:val="76FF6344"/>
    <w:rsid w:val="7E294270"/>
    <w:rsid w:val="F375B8C2"/>
    <w:rsid w:val="FC998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正文文本缩进 21"/>
    <w:basedOn w:val="1"/>
    <w:qFormat/>
    <w:uiPriority w:val="0"/>
    <w:pPr>
      <w:spacing w:line="480" w:lineRule="auto"/>
      <w:ind w:left="200" w:leftChars="200"/>
    </w:p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标题 1 字符"/>
    <w:basedOn w:val="7"/>
    <w:link w:val="3"/>
    <w:qFormat/>
    <w:uiPriority w:val="9"/>
    <w:rPr>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1524</Words>
  <Characters>1559</Characters>
  <Lines>36</Lines>
  <Paragraphs>10</Paragraphs>
  <TotalTime>0</TotalTime>
  <ScaleCrop>false</ScaleCrop>
  <LinksUpToDate>false</LinksUpToDate>
  <CharactersWithSpaces>1587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2022-03-10T03:04:00Z</dcterms:created>
  <dc:creator>格日乐:起草</dc:creator>
  <cp:lastModifiedBy>一笑@奈何</cp:lastModifiedBy>
  <dcterms:modified xsi:type="dcterms:W3CDTF">2023-10-25T07:57:29Z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BCFC746237884A51A6272E6B61B921E9</vt:lpwstr>
  </property>
</Properties>
</file>