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right="291"/>
        <w:jc w:val="center"/>
        <w:outlineLvl w:val="0"/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工程建设许可阶段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（政府投资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房屋建筑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类工程建设项目）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line="89" w:lineRule="exact"/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0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0" w:line="231" w:lineRule="auto"/>
              <w:ind w:left="118"/>
            </w:pPr>
            <w:r>
              <w:rPr>
                <w:spacing w:val="9"/>
              </w:rPr>
              <w:t>建设工程、临时建设工程规划许可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36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36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2" w:hRule="atLeast"/>
        </w:trPr>
        <w:tc>
          <w:tcPr>
            <w:tcW w:w="19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9" w:lineRule="auto"/>
              <w:ind w:firstLine="412" w:firstLineChars="200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(一)建设工程规划许可证(建筑类)（新办）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1.建设工程规划许可证申报表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2.经审查批准的建设工程设计方案蓝图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3.使用土地的有关证明文件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4.日照分析报告(需要时提供)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5.应建人防地下室的民用建筑申请表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6.设计单位出具的基础形式及埋深、室内外高差说明、地勘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(二)建设工程规划许可证（变更）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1.变更申请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3.相关证明材料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(三)建设工程规划许可证（延期）</w:t>
            </w:r>
          </w:p>
          <w:p>
            <w:pPr>
              <w:pStyle w:val="7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1.延期申请（在证书到期前一个月提出申请）</w:t>
            </w:r>
          </w:p>
          <w:p>
            <w:pPr>
              <w:pStyle w:val="7"/>
              <w:spacing w:before="61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2" w:line="230" w:lineRule="auto"/>
              <w:ind w:left="138"/>
            </w:pPr>
            <w:r>
              <w:rPr>
                <w:spacing w:val="5"/>
              </w:rPr>
              <w:t>乡村建设规划许可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2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949" w:type="dxa"/>
            <w:vAlign w:val="top"/>
          </w:tcPr>
          <w:p>
            <w:pPr>
              <w:pStyle w:val="7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142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7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7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(一)乡村建设规划许可证（新办）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1.乡村建设规划许可证申请表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2.村民委员会讨论同意村民委员会签署的意见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.拟建项目使用土地的有关证明文件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.建设工程设计方案或简要设计说明</w:t>
            </w:r>
          </w:p>
          <w:p>
            <w:pPr>
              <w:pStyle w:val="7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(二)乡村建设规划许可证（变更）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申请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(三)乡村建设规划许可证（延期）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7"/>
              <w:spacing w:before="65" w:line="230" w:lineRule="auto"/>
              <w:ind w:left="12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139" w:line="229" w:lineRule="auto"/>
              <w:ind w:left="565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center"/>
          </w:tcPr>
          <w:p>
            <w:pPr>
              <w:pStyle w:val="7"/>
              <w:spacing w:before="138" w:line="231" w:lineRule="auto"/>
              <w:ind w:left="119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政府投资项目初步设计审批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139" w:line="231" w:lineRule="auto"/>
              <w:ind w:left="572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center"/>
          </w:tcPr>
          <w:p>
            <w:pPr>
              <w:pStyle w:val="7"/>
              <w:spacing w:before="139" w:line="230" w:lineRule="auto"/>
              <w:ind w:left="124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发改部门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140" w:line="231" w:lineRule="auto"/>
              <w:ind w:left="572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center"/>
          </w:tcPr>
          <w:p>
            <w:pPr>
              <w:pStyle w:val="7"/>
              <w:spacing w:before="140" w:line="229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center"/>
          </w:tcPr>
          <w:p>
            <w:pPr>
              <w:pStyle w:val="7"/>
              <w:spacing w:before="65" w:line="229" w:lineRule="auto"/>
              <w:ind w:firstLine="412" w:firstLineChars="20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center"/>
          </w:tcPr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（一）政府投资项目初步设计审批（新办）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1.项目初步设计报告审批申请文件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2.项目初步设计文本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3.涉及举债融资的项目，需提供项目现金流和收益情况评估报告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（二）政府投资项目初步设计审批（变更）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1.项目初步设计报告审批变更申请文件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2.变更后的项目初步设计文本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3.涉及举债融资的项目，需提供项目现金流和收益情况评估报告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（三）政府投资项目初步设计审批（延期）</w:t>
            </w:r>
          </w:p>
          <w:p>
            <w:pPr>
              <w:pStyle w:val="7"/>
              <w:spacing w:line="230" w:lineRule="auto"/>
              <w:ind w:left="116" w:lef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1.项目延期的申请文件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line="91" w:lineRule="auto"/>
        <w:rPr>
          <w:rFonts w:ascii="Arial"/>
          <w:sz w:val="2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139546B9"/>
    <w:rsid w:val="13F07810"/>
    <w:rsid w:val="3771319B"/>
    <w:rsid w:val="57693060"/>
    <w:rsid w:val="626970D8"/>
    <w:rsid w:val="770C0D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8">
    <w:name w:val="正文文本缩进 21"/>
    <w:basedOn w:val="1"/>
    <w:autoRedefine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1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2022-10-29T19:27:00Z</dcterms:created>
  <dc:creator>HP</dc:creator>
  <cp:lastModifiedBy>:)</cp:lastModifiedBy>
  <dcterms:modified xsi:type="dcterms:W3CDTF">2024-05-15T03:10:51Z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2024-02-20T16:34:18Z</vt:filetime>
  </property>
  <property fmtid="{D5CDD505-2E9C-101B-9397-08002B2CF9AE}" pid="4" name="KSOProductBuildVer">
    <vt:lpwstr>2052-12.1.0.16729</vt:lpwstr>
  </property>
  <property fmtid="{D5CDD505-2E9C-101B-9397-08002B2CF9AE}" pid="5" name="ICV">
    <vt:lpwstr>6BBF7FD063FB44C48F6E302333C6B2D7_13</vt:lpwstr>
  </property>
</Properties>
</file>