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lang w:val="en-US" w:eastAsia="zh-CN"/>
        </w:rPr>
        <w:t>磴口县</w:t>
      </w:r>
      <w:r>
        <w:rPr>
          <w:rFonts w:hint="eastAsia" w:ascii="方正小标宋简体" w:hAnsi="方正小标宋简体" w:eastAsia="方正小标宋简体" w:cs="方正小标宋简体"/>
          <w:color w:val="auto"/>
          <w:sz w:val="44"/>
          <w:szCs w:val="44"/>
        </w:rPr>
        <w:t>安全生产工作联席会议制度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为切实加强全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全生产工作的组织领导，协调整合部门力量，形成政府统一领导，部门各司其职、齐抓共管、综合治理、标本兼治的工作格局，促进安全生产与经济社会协调发展，根据《中华人民共和国安全生产法》、国务院安全生产委员会《关于印发〈国务院安全生产委员会成员单位安全生产工作职责分工〉的通知》等法律法规的要求，结合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实际，建立</w:t>
      </w:r>
      <w:r>
        <w:rPr>
          <w:rFonts w:hint="eastAsia" w:ascii="仿宋_GB2312" w:hAnsi="仿宋_GB2312" w:eastAsia="仿宋_GB2312" w:cs="仿宋_GB2312"/>
          <w:color w:val="auto"/>
          <w:sz w:val="32"/>
          <w:szCs w:val="32"/>
          <w:lang w:val="en-US" w:eastAsia="zh-CN"/>
        </w:rPr>
        <w:t>磴口县</w:t>
      </w:r>
      <w:r>
        <w:rPr>
          <w:rFonts w:hint="eastAsia" w:ascii="仿宋_GB2312" w:hAnsi="仿宋_GB2312" w:eastAsia="仿宋_GB2312" w:cs="仿宋_GB2312"/>
          <w:color w:val="auto"/>
          <w:sz w:val="32"/>
          <w:szCs w:val="32"/>
        </w:rPr>
        <w:t xml:space="preserve">安全生产工作联席会议（以下简称“联席会议”）制度。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联席会议的主要</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 xml:space="preserve">任务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（一）贯彻落实中央、</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政府和上级安全生产业务主管部门关于安全生产工作的决定和指示精神。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（二）指导、协调、解决各职能部门在安全生产工作中遇到的困难和问题。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）涉及重大安全风险的各</w:t>
      </w:r>
      <w:r>
        <w:rPr>
          <w:rFonts w:hint="eastAsia" w:ascii="仿宋_GB2312" w:hAnsi="仿宋_GB2312" w:eastAsia="仿宋_GB2312" w:cs="仿宋_GB2312"/>
          <w:color w:val="auto"/>
          <w:sz w:val="32"/>
          <w:szCs w:val="32"/>
          <w:lang w:val="en-US" w:eastAsia="zh-CN"/>
        </w:rPr>
        <w:t>苏木</w:t>
      </w:r>
      <w:r>
        <w:rPr>
          <w:rFonts w:hint="eastAsia" w:ascii="仿宋_GB2312" w:hAnsi="仿宋_GB2312" w:eastAsia="仿宋_GB2312" w:cs="仿宋_GB2312"/>
          <w:color w:val="auto"/>
          <w:sz w:val="32"/>
          <w:szCs w:val="32"/>
          <w:lang w:eastAsia="zh-CN"/>
        </w:rPr>
        <w:t>镇、有关单位</w:t>
      </w:r>
      <w:r>
        <w:rPr>
          <w:rFonts w:hint="eastAsia" w:ascii="仿宋_GB2312" w:hAnsi="仿宋_GB2312" w:eastAsia="仿宋_GB2312" w:cs="仿宋_GB2312"/>
          <w:color w:val="auto"/>
          <w:sz w:val="32"/>
          <w:szCs w:val="32"/>
          <w:lang w:val="en-US" w:eastAsia="zh-CN"/>
        </w:rPr>
        <w:t>通过联席会议</w:t>
      </w:r>
      <w:r>
        <w:rPr>
          <w:rFonts w:hint="eastAsia" w:ascii="仿宋_GB2312" w:hAnsi="仿宋_GB2312" w:eastAsia="仿宋_GB2312" w:cs="仿宋_GB2312"/>
          <w:color w:val="auto"/>
          <w:sz w:val="32"/>
          <w:szCs w:val="32"/>
          <w:lang w:eastAsia="zh-CN"/>
        </w:rPr>
        <w:t>开展会商</w:t>
      </w:r>
      <w:r>
        <w:rPr>
          <w:rFonts w:hint="eastAsia" w:ascii="仿宋_GB2312" w:hAnsi="仿宋_GB2312" w:eastAsia="仿宋_GB2312" w:cs="仿宋_GB2312"/>
          <w:color w:val="auto"/>
          <w:sz w:val="32"/>
          <w:szCs w:val="32"/>
          <w:lang w:val="en-US" w:eastAsia="zh-CN"/>
        </w:rPr>
        <w:t>研判</w:t>
      </w:r>
      <w:r>
        <w:rPr>
          <w:rFonts w:hint="eastAsia" w:ascii="仿宋_GB2312" w:hAnsi="仿宋_GB2312" w:eastAsia="仿宋_GB2312" w:cs="仿宋_GB2312"/>
          <w:color w:val="auto"/>
          <w:sz w:val="32"/>
          <w:szCs w:val="32"/>
          <w:lang w:eastAsia="zh-CN"/>
        </w:rPr>
        <w:t>，研究分析重大安全风险隐患，提出相关对策和工作措施，为安全生产科学决策提供参谋服务，为各</w:t>
      </w:r>
      <w:r>
        <w:rPr>
          <w:rFonts w:hint="eastAsia" w:ascii="仿宋_GB2312" w:hAnsi="仿宋_GB2312" w:eastAsia="仿宋_GB2312" w:cs="仿宋_GB2312"/>
          <w:color w:val="auto"/>
          <w:sz w:val="32"/>
          <w:szCs w:val="32"/>
          <w:lang w:val="en-US" w:eastAsia="zh-CN"/>
        </w:rPr>
        <w:t>苏木</w:t>
      </w:r>
      <w:r>
        <w:rPr>
          <w:rFonts w:hint="eastAsia" w:ascii="仿宋_GB2312" w:hAnsi="仿宋_GB2312" w:eastAsia="仿宋_GB2312" w:cs="仿宋_GB2312"/>
          <w:color w:val="auto"/>
          <w:sz w:val="32"/>
          <w:szCs w:val="32"/>
          <w:lang w:eastAsia="zh-CN"/>
        </w:rPr>
        <w:t>镇、有关单位开展安全生产工作提供指导意见。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）在重大活动和节假日期间、重点时段开展会商研判，深入分析全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安全生产形势，精准查找风险隐患和工作薄弱环节，对风险趋势进行研判和预测，提出防范应对措施；分析、部署、督促和组织检查本地区的安全生产工作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）在接报较大或紧急敏感突发事件时开展</w:t>
      </w:r>
      <w:r>
        <w:rPr>
          <w:rFonts w:hint="eastAsia" w:ascii="仿宋_GB2312" w:hAnsi="仿宋_GB2312" w:eastAsia="仿宋_GB2312" w:cs="仿宋_GB2312"/>
          <w:color w:val="auto"/>
          <w:sz w:val="32"/>
          <w:szCs w:val="32"/>
          <w:lang w:val="en-US" w:eastAsia="zh-CN"/>
        </w:rPr>
        <w:t>专题会议进行</w:t>
      </w:r>
      <w:r>
        <w:rPr>
          <w:rFonts w:hint="eastAsia" w:ascii="仿宋_GB2312" w:hAnsi="仿宋_GB2312" w:eastAsia="仿宋_GB2312" w:cs="仿宋_GB2312"/>
          <w:color w:val="auto"/>
          <w:sz w:val="32"/>
          <w:szCs w:val="32"/>
        </w:rPr>
        <w:t>会商研判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了解掌握突发事件基本情况和救援处置进展，研判事件发展趋势，研究提出处置建议。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 xml:space="preserve">）总结推广好的经验做法。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联席会议的</w:t>
      </w:r>
      <w:r>
        <w:rPr>
          <w:rFonts w:hint="eastAsia" w:ascii="仿宋_GB2312" w:hAnsi="仿宋_GB2312" w:eastAsia="仿宋_GB2312" w:cs="仿宋_GB2312"/>
          <w:color w:val="auto"/>
          <w:sz w:val="32"/>
          <w:szCs w:val="32"/>
        </w:rPr>
        <w:t>形式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例行</w:t>
      </w:r>
      <w:r>
        <w:rPr>
          <w:rFonts w:hint="eastAsia" w:ascii="仿宋_GB2312" w:hAnsi="仿宋_GB2312" w:eastAsia="仿宋_GB2312" w:cs="仿宋_GB2312"/>
          <w:color w:val="auto"/>
          <w:sz w:val="32"/>
          <w:szCs w:val="32"/>
        </w:rPr>
        <w:t>会</w:t>
      </w:r>
      <w:r>
        <w:rPr>
          <w:rFonts w:hint="eastAsia" w:ascii="仿宋_GB2312" w:hAnsi="仿宋_GB2312" w:eastAsia="仿宋_GB2312" w:cs="仿宋_GB2312"/>
          <w:color w:val="auto"/>
          <w:sz w:val="32"/>
          <w:szCs w:val="32"/>
          <w:lang w:val="en-US" w:eastAsia="zh-CN"/>
        </w:rPr>
        <w:t>议</w:t>
      </w:r>
      <w:r>
        <w:rPr>
          <w:rFonts w:hint="eastAsia" w:ascii="仿宋_GB2312" w:hAnsi="仿宋_GB2312" w:eastAsia="仿宋_GB2312" w:cs="仿宋_GB2312"/>
          <w:color w:val="auto"/>
          <w:sz w:val="32"/>
          <w:szCs w:val="32"/>
        </w:rPr>
        <w:t>。每</w:t>
      </w:r>
      <w:r>
        <w:rPr>
          <w:rFonts w:hint="eastAsia" w:ascii="仿宋_GB2312" w:hAnsi="仿宋_GB2312" w:eastAsia="仿宋_GB2312" w:cs="仿宋_GB2312"/>
          <w:color w:val="auto"/>
          <w:sz w:val="32"/>
          <w:szCs w:val="32"/>
          <w:lang w:val="en-US" w:eastAsia="zh-CN"/>
        </w:rPr>
        <w:t>季度</w:t>
      </w:r>
      <w:r>
        <w:rPr>
          <w:rFonts w:hint="eastAsia" w:ascii="仿宋_GB2312" w:hAnsi="仿宋_GB2312" w:eastAsia="仿宋_GB2312" w:cs="仿宋_GB2312"/>
          <w:color w:val="auto"/>
          <w:sz w:val="32"/>
          <w:szCs w:val="32"/>
        </w:rPr>
        <w:t>召开一次分析会商会议，由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安委办牵头组织。各有关单位分析总结上一</w:t>
      </w:r>
      <w:r>
        <w:rPr>
          <w:rFonts w:hint="eastAsia" w:ascii="仿宋_GB2312" w:hAnsi="仿宋_GB2312" w:eastAsia="仿宋_GB2312" w:cs="仿宋_GB2312"/>
          <w:color w:val="auto"/>
          <w:sz w:val="32"/>
          <w:szCs w:val="32"/>
          <w:lang w:val="en-US" w:eastAsia="zh-CN"/>
        </w:rPr>
        <w:t>季度</w:t>
      </w:r>
      <w:r>
        <w:rPr>
          <w:rFonts w:hint="eastAsia" w:ascii="仿宋_GB2312" w:hAnsi="仿宋_GB2312" w:eastAsia="仿宋_GB2312" w:cs="仿宋_GB2312"/>
          <w:color w:val="auto"/>
          <w:sz w:val="32"/>
          <w:szCs w:val="32"/>
        </w:rPr>
        <w:t>重大安全风险的特点、预测判断</w:t>
      </w:r>
      <w:r>
        <w:rPr>
          <w:rFonts w:hint="eastAsia" w:ascii="仿宋_GB2312" w:hAnsi="仿宋_GB2312" w:eastAsia="仿宋_GB2312" w:cs="仿宋_GB2312"/>
          <w:color w:val="auto"/>
          <w:sz w:val="32"/>
          <w:szCs w:val="32"/>
          <w:lang w:val="en-US" w:eastAsia="zh-CN"/>
        </w:rPr>
        <w:t>下一季度</w:t>
      </w:r>
      <w:r>
        <w:rPr>
          <w:rFonts w:hint="eastAsia" w:ascii="仿宋_GB2312" w:hAnsi="仿宋_GB2312" w:eastAsia="仿宋_GB2312" w:cs="仿宋_GB2312"/>
          <w:color w:val="auto"/>
          <w:sz w:val="32"/>
          <w:szCs w:val="32"/>
        </w:rPr>
        <w:t>发展趋势，研究提出对策措施，并形成资料，报</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有关领导、</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安委会成员单位参阅。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（二）专题</w:t>
      </w:r>
      <w:r>
        <w:rPr>
          <w:rFonts w:hint="eastAsia" w:ascii="仿宋_GB2312" w:hAnsi="仿宋_GB2312" w:eastAsia="仿宋_GB2312" w:cs="仿宋_GB2312"/>
          <w:color w:val="auto"/>
          <w:sz w:val="32"/>
          <w:szCs w:val="32"/>
          <w:lang w:val="en-US" w:eastAsia="zh-CN"/>
        </w:rPr>
        <w:t>会议</w:t>
      </w:r>
      <w:r>
        <w:rPr>
          <w:rFonts w:hint="eastAsia" w:ascii="仿宋_GB2312" w:hAnsi="仿宋_GB2312" w:eastAsia="仿宋_GB2312" w:cs="仿宋_GB2312"/>
          <w:color w:val="auto"/>
          <w:sz w:val="32"/>
          <w:szCs w:val="32"/>
        </w:rPr>
        <w:t>。针对特殊时段</w:t>
      </w:r>
      <w:r>
        <w:rPr>
          <w:rFonts w:hint="eastAsia" w:ascii="仿宋_GB2312" w:hAnsi="仿宋_GB2312" w:eastAsia="仿宋_GB2312" w:cs="仿宋_GB2312"/>
          <w:color w:val="auto"/>
          <w:sz w:val="32"/>
          <w:szCs w:val="32"/>
          <w:lang w:val="en-US" w:eastAsia="zh-CN"/>
        </w:rPr>
        <w:t>和各行业（领域）存在</w:t>
      </w:r>
      <w:r>
        <w:rPr>
          <w:rFonts w:hint="eastAsia" w:ascii="仿宋_GB2312" w:hAnsi="仿宋_GB2312" w:eastAsia="仿宋_GB2312" w:cs="仿宋_GB2312"/>
          <w:color w:val="auto"/>
          <w:sz w:val="32"/>
          <w:szCs w:val="32"/>
        </w:rPr>
        <w:t>的重大安全风险问题，由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安委办牵头，组织相关各有关单位及专家进行专题研讨，提出具有针对性的工作方案，形成书面材料，报</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有关领导、相关地区、有关单位参阅。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安委会为联席会议牵头单位，联席会议由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安委会副主任或</w:t>
      </w:r>
      <w:r>
        <w:rPr>
          <w:rFonts w:hint="eastAsia" w:ascii="仿宋_GB2312" w:hAnsi="仿宋_GB2312" w:eastAsia="仿宋_GB2312" w:cs="仿宋_GB2312"/>
          <w:color w:val="auto"/>
          <w:sz w:val="32"/>
          <w:szCs w:val="32"/>
          <w:lang w:val="en-US" w:eastAsia="zh-CN"/>
        </w:rPr>
        <w:t>委托安委办</w:t>
      </w:r>
      <w:r>
        <w:rPr>
          <w:rFonts w:hint="eastAsia" w:ascii="仿宋_GB2312" w:hAnsi="仿宋_GB2312" w:eastAsia="仿宋_GB2312" w:cs="仿宋_GB2312"/>
          <w:color w:val="auto"/>
          <w:sz w:val="32"/>
          <w:szCs w:val="32"/>
        </w:rPr>
        <w:t xml:space="preserve">主任召集和主持。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联席会议工作程序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（一）联席会议原则上每季度召开，也可根据安全生产形势和工作任务的实际需要适时组织进行。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（二）联席会议需要召开时，由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安委办研究提出方案，征得安委会副主任同意后召开。联席会议的组织工作由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安委办负责。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（三）联席会议各成员单位将需提交联席会议议定的事项和需要政府解决的问题以书面形式报</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安委办，</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安委办拟定联席会议议题送</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安委会副主任审定。会议研究事项由安委办负责提前三天通知有关单位进行准备。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（四）各成员单位要及时通报安全生产工作开展情况和存在的问题，要积极提出意见、建议。部门之间意见不一致时，应按照有利于提高效率、促进工作、减少事故的原则，由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政府相关领导或安委会负责人协调和决定。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联席会议结束后，由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安委办整理会议纪要，各成员单位和</w:t>
      </w:r>
      <w:r>
        <w:rPr>
          <w:rFonts w:hint="eastAsia" w:ascii="仿宋_GB2312" w:hAnsi="仿宋_GB2312" w:eastAsia="仿宋_GB2312" w:cs="仿宋_GB2312"/>
          <w:color w:val="auto"/>
          <w:sz w:val="32"/>
          <w:szCs w:val="32"/>
          <w:lang w:val="en-US" w:eastAsia="zh-CN"/>
        </w:rPr>
        <w:t>各苏木镇、街道</w:t>
      </w:r>
      <w:r>
        <w:rPr>
          <w:rFonts w:hint="eastAsia" w:ascii="仿宋_GB2312" w:hAnsi="仿宋_GB2312" w:eastAsia="仿宋_GB2312" w:cs="仿宋_GB2312"/>
          <w:color w:val="auto"/>
          <w:sz w:val="32"/>
          <w:szCs w:val="32"/>
        </w:rPr>
        <w:t>应按照各自职能认真执行联席会议议定事项。联席会议议定事项由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安委办或行业主管部门负责督办落实。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联席会议成员单位要认真落实“一把手”责任制，按要求参加会议，因特殊情况不能参加的，应提前向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安委会副主任请假，告知</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安委办，并委托本单位</w:t>
      </w:r>
      <w:r>
        <w:rPr>
          <w:rFonts w:hint="eastAsia" w:ascii="仿宋_GB2312" w:hAnsi="仿宋_GB2312" w:eastAsia="仿宋_GB2312" w:cs="仿宋_GB2312"/>
          <w:color w:val="auto"/>
          <w:sz w:val="32"/>
          <w:szCs w:val="32"/>
          <w:lang w:val="en-US" w:eastAsia="zh-CN"/>
        </w:rPr>
        <w:t>专职</w:t>
      </w:r>
      <w:r>
        <w:rPr>
          <w:rFonts w:hint="eastAsia" w:ascii="仿宋_GB2312" w:hAnsi="仿宋_GB2312" w:eastAsia="仿宋_GB2312" w:cs="仿宋_GB2312"/>
          <w:color w:val="auto"/>
          <w:sz w:val="32"/>
          <w:szCs w:val="32"/>
        </w:rPr>
        <w:t xml:space="preserve">领导参加。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联席会议各成员单位要认真按照确定的议题要求和内容，主动研究涉及安全生产的相关问题，从预防安全生产事故，减少人民群众生命财产损失的大局出发，积极提出意见、建议，强化措施解决问题。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各成员单位要畅通信息渠道，相互配合，相互支持，形成合力，充分发挥好联席会议的作用。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rPr>
        <w:t>　各单位要及时落实联席会议议定事项，如有不同意见，允许保留，但在联席会议或</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安委会负责人重新做出决定或议定前应当先行执行。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联席会议各成员单位加强内部制度建设，强化对安全生产责任制的落实，积极探索适合安全生产工作的新方法、新途径，逐步建立和完善安全生产工作的长效机制，全力推进全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 xml:space="preserve">安全生产持续稳定发展。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第十二条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联席会议</w:t>
      </w:r>
      <w:r>
        <w:rPr>
          <w:rFonts w:hint="eastAsia" w:ascii="仿宋_GB2312" w:hAnsi="仿宋_GB2312" w:eastAsia="仿宋_GB2312" w:cs="仿宋_GB2312"/>
          <w:color w:val="auto"/>
          <w:sz w:val="32"/>
          <w:szCs w:val="32"/>
        </w:rPr>
        <w:t>要坚持务实、高效、简洁原则，会期尽量简短，议程尽量简化，力求言简意明。参加</w:t>
      </w:r>
      <w:r>
        <w:rPr>
          <w:rFonts w:hint="eastAsia" w:ascii="仿宋_GB2312" w:hAnsi="仿宋_GB2312" w:eastAsia="仿宋_GB2312" w:cs="仿宋_GB2312"/>
          <w:color w:val="auto"/>
          <w:sz w:val="32"/>
          <w:szCs w:val="32"/>
          <w:lang w:val="en-US" w:eastAsia="zh-CN"/>
        </w:rPr>
        <w:t>会议</w:t>
      </w:r>
      <w:r>
        <w:rPr>
          <w:rFonts w:hint="eastAsia" w:ascii="仿宋_GB2312" w:hAnsi="仿宋_GB2312" w:eastAsia="仿宋_GB2312" w:cs="仿宋_GB2312"/>
          <w:color w:val="auto"/>
          <w:sz w:val="32"/>
          <w:szCs w:val="32"/>
        </w:rPr>
        <w:t>人员根据会前确定的主题，提前研究分析，</w:t>
      </w:r>
      <w:r>
        <w:rPr>
          <w:rFonts w:hint="eastAsia" w:ascii="仿宋_GB2312" w:hAnsi="仿宋_GB2312" w:eastAsia="仿宋_GB2312" w:cs="仿宋_GB2312"/>
          <w:color w:val="auto"/>
          <w:sz w:val="32"/>
          <w:szCs w:val="32"/>
          <w:lang w:val="en-US" w:eastAsia="zh-CN"/>
        </w:rPr>
        <w:t>开会</w:t>
      </w:r>
      <w:r>
        <w:rPr>
          <w:rFonts w:hint="eastAsia" w:ascii="仿宋_GB2312" w:hAnsi="仿宋_GB2312" w:eastAsia="仿宋_GB2312" w:cs="仿宋_GB2312"/>
          <w:color w:val="auto"/>
          <w:sz w:val="32"/>
          <w:szCs w:val="32"/>
        </w:rPr>
        <w:t>时要贴近实际，进行有数据、有分析、有观点、有判断的发言。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第十三条</w:t>
      </w:r>
      <w:r>
        <w:rPr>
          <w:rFonts w:hint="eastAsia" w:ascii="仿宋_GB2312" w:hAnsi="仿宋_GB2312" w:eastAsia="仿宋_GB2312" w:cs="仿宋_GB2312"/>
          <w:color w:val="auto"/>
          <w:sz w:val="32"/>
          <w:szCs w:val="32"/>
          <w:lang w:val="en-US" w:eastAsia="zh-CN"/>
        </w:rPr>
        <w:t xml:space="preserve"> 联席会议</w:t>
      </w:r>
      <w:r>
        <w:rPr>
          <w:rFonts w:hint="eastAsia" w:ascii="仿宋_GB2312" w:hAnsi="仿宋_GB2312" w:eastAsia="仿宋_GB2312" w:cs="仿宋_GB2312"/>
          <w:color w:val="auto"/>
          <w:sz w:val="32"/>
          <w:szCs w:val="32"/>
        </w:rPr>
        <w:t>涉及秘密和敏感事件的内容要严格遵守保密规定。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本制度自发布之日起施行。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-119380</wp:posOffset>
              </wp:positionV>
              <wp:extent cx="513080" cy="2654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3080" cy="265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4pt;height:20.9pt;width:40.4pt;mso-position-horizontal:outside;mso-position-horizontal-relative:margin;z-index:251659264;mso-width-relative:page;mso-height-relative:page;" filled="f" stroked="f" coordsize="21600,21600" o:gfxdata="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qP2I9QAAAAGAQAADwAAAAAAAAABACAAAAAiAAAAZHJzL2Rvd25yZXYueG1s&#10;UEsBAhQAFAAAAAgAh07iQJDfOcQ1AgAAYQQAAA4AAAAAAAAAAQAgAAAAIwEAAGRycy9lMm9Eb2Mu&#10;eG1sUEsFBgAAAAAGAAYAWQEAAMoFAAAAAA==&#10;">
              <v:fill on="f" focussize="0,0"/>
              <v:stroke on="f" weight="0.5pt"/>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595E2639"/>
    <w:rsid w:val="08F11D7D"/>
    <w:rsid w:val="0A1B0431"/>
    <w:rsid w:val="19094ED0"/>
    <w:rsid w:val="1D7E7C3A"/>
    <w:rsid w:val="1D8D6E25"/>
    <w:rsid w:val="206964AB"/>
    <w:rsid w:val="29BA3597"/>
    <w:rsid w:val="2A5231EF"/>
    <w:rsid w:val="35D9396A"/>
    <w:rsid w:val="45121FCC"/>
    <w:rsid w:val="4B125A67"/>
    <w:rsid w:val="4D65329C"/>
    <w:rsid w:val="4F8847C5"/>
    <w:rsid w:val="50E561CB"/>
    <w:rsid w:val="52CF406F"/>
    <w:rsid w:val="58136BF6"/>
    <w:rsid w:val="595E2639"/>
    <w:rsid w:val="5A3115B5"/>
    <w:rsid w:val="5AB57BC2"/>
    <w:rsid w:val="68D97DA8"/>
    <w:rsid w:val="69F3431A"/>
    <w:rsid w:val="7C666A6D"/>
    <w:rsid w:val="7E4C3F17"/>
    <w:rsid w:val="7EB63CDF"/>
    <w:rsid w:val="7EE4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next w:val="1"/>
    <w:qFormat/>
    <w:uiPriority w:val="0"/>
    <w:pPr>
      <w:widowControl w:val="0"/>
      <w:ind w:left="420" w:leftChars="200"/>
      <w:jc w:val="both"/>
    </w:pPr>
    <w:rPr>
      <w:rFonts w:ascii="Calibri" w:hAnsi="Calibri" w:eastAsia="宋体" w:cs="Arial"/>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3417</Words>
  <Characters>3426</Characters>
  <Lines>0</Lines>
  <Paragraphs>0</Paragraphs>
  <TotalTime>54</TotalTime>
  <ScaleCrop>false</ScaleCrop>
  <LinksUpToDate>false</LinksUpToDate>
  <CharactersWithSpaces>3533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2020-12-02T08:25:00Z</dcterms:created>
  <dc:creator>梦想的天空1380273884</dc:creator>
  <cp:lastModifiedBy>白SIR</cp:lastModifiedBy>
  <cp:lastPrinted>2023-03-09T00:57:00Z</cp:lastPrinted>
  <dcterms:modified xsi:type="dcterms:W3CDTF">2023-07-24T03:18:53Z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C2688DC2EC9A432DAFA4E4BD64A58D11_13</vt:lpwstr>
  </property>
</Properties>
</file>