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9"/>
      <w:r>
        <w:rPr>
          <w:rFonts w:hint="eastAsia" w:ascii="方正小标宋_GBK" w:hAnsi="方正小标宋_GBK" w:eastAsia="方正小标宋_GBK"/>
          <w:b w:val="0"/>
          <w:bCs w:val="0"/>
          <w:sz w:val="30"/>
        </w:rPr>
        <w:t>（六）养老服务领域基层政务公开标准目录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668"/>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0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Merge w:val="continue"/>
            <w:vAlign w:val="center"/>
          </w:tcPr>
          <w:p>
            <w:pPr>
              <w:widowControl/>
              <w:jc w:val="left"/>
              <w:rPr>
                <w:rFonts w:ascii="Times New Roman" w:hAnsi="Times New Roman"/>
                <w:color w:val="000000"/>
                <w:kern w:val="0"/>
                <w:sz w:val="22"/>
              </w:rPr>
            </w:pPr>
          </w:p>
        </w:tc>
        <w:tc>
          <w:tcPr>
            <w:tcW w:w="66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1</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养老服务通用政策</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国家和地方层面养老服务相关法律、法规、政策文件</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文件名称、文号、发文部门</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制定或获取文件之日起10个工作日内</w:t>
            </w:r>
          </w:p>
        </w:tc>
        <w:tc>
          <w:tcPr>
            <w:tcW w:w="1080" w:type="dxa"/>
            <w:vAlign w:val="center"/>
          </w:tcPr>
          <w:p>
            <w:pP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2</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养老服务扶持政策措施清单</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扶持政策措施名称、扶持对象、实施部门、扶持政策措施内容和标准</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制定或获取扶持政策措施之日起10个工作日内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3</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养老服务业务办理</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养老机构备案</w:t>
            </w:r>
          </w:p>
        </w:tc>
        <w:tc>
          <w:tcPr>
            <w:tcW w:w="2880" w:type="dxa"/>
            <w:vAlign w:val="center"/>
          </w:tcPr>
          <w:p>
            <w:pPr>
              <w:spacing w:after="240"/>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备案申请材料清单及样式、备案流程、办理部门、办理时限，办理时间、地点，咨询电话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制定或获取备案政策之日起10个工作日内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4</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制定或获取扶持补贴政策之日起10个工作日内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5</w:t>
            </w:r>
          </w:p>
        </w:tc>
        <w:tc>
          <w:tcPr>
            <w:tcW w:w="668"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养老服务业务办理</w:t>
            </w:r>
          </w:p>
        </w:tc>
        <w:tc>
          <w:tcPr>
            <w:tcW w:w="14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高龄</w:t>
            </w:r>
            <w:r>
              <w:rPr>
                <w:rFonts w:hint="eastAsia" w:ascii="仿宋_GB2312" w:hAnsi="宋体" w:eastAsia="仿宋_GB2312"/>
                <w:color w:val="auto"/>
                <w:sz w:val="18"/>
                <w:szCs w:val="18"/>
                <w:shd w:val="clear" w:color="auto" w:fill="auto"/>
              </w:rPr>
              <w:t>补贴</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制定或获取补贴政策之日起10个工作日内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r>
              <w:rPr>
                <w:rFonts w:hint="eastAsia" w:ascii="仿宋_GB2312" w:hAnsi="宋体" w:eastAsia="仿宋_GB2312"/>
                <w:color w:val="auto"/>
                <w:sz w:val="18"/>
                <w:szCs w:val="18"/>
                <w:shd w:val="clear" w:color="auto" w:fill="auto"/>
              </w:rPr>
              <w:t>、</w:t>
            </w:r>
            <w:r>
              <w:rPr>
                <w:rFonts w:hint="eastAsia" w:ascii="仿宋_GB2312" w:hAnsi="宋体" w:eastAsia="仿宋_GB2312"/>
                <w:color w:val="auto"/>
                <w:sz w:val="18"/>
                <w:szCs w:val="18"/>
                <w:shd w:val="clear" w:color="auto" w:fill="auto"/>
                <w:lang w:eastAsia="zh-CN"/>
              </w:rPr>
              <w:t>各苏木镇、农场（社区）</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■社区</w:t>
            </w:r>
            <w:r>
              <w:rPr>
                <w:rFonts w:hint="eastAsia" w:ascii="仿宋_GB2312" w:hAnsi="宋体" w:eastAsia="仿宋_GB2312"/>
                <w:color w:val="auto"/>
                <w:sz w:val="18"/>
                <w:szCs w:val="18"/>
                <w:shd w:val="clear" w:color="auto" w:fill="auto"/>
                <w:lang w:eastAsia="zh-CN"/>
              </w:rPr>
              <w:t>、苏木镇农场</w:t>
            </w:r>
            <w:r>
              <w:rPr>
                <w:rFonts w:hint="eastAsia" w:ascii="仿宋_GB2312" w:hAnsi="宋体" w:eastAsia="仿宋_GB2312"/>
                <w:color w:val="auto"/>
                <w:sz w:val="18"/>
                <w:szCs w:val="18"/>
                <w:shd w:val="clear" w:color="auto" w:fill="auto"/>
              </w:rPr>
              <w:t xml:space="preserve">公示栏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6</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养老机构备案信息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本行政区域已备案养老机构案数量；本行政区域已备案养老机构名称、机构地址、床位数量等基本信息</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《中华人民共和国老年人权益保障法》</w:t>
            </w:r>
            <w:r>
              <w:rPr>
                <w:rFonts w:hint="eastAsia" w:ascii="仿宋_GB2312" w:hAnsi="宋体" w:eastAsia="仿宋_GB2312"/>
                <w:color w:val="auto"/>
                <w:sz w:val="18"/>
                <w:szCs w:val="18"/>
                <w:shd w:val="clear" w:color="auto" w:fill="auto"/>
              </w:rPr>
              <w:t>、《养老机构管理办法》、《信息公开条例》及相关规定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7</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养老服务扶持补贴政策、《信息公开条例》及相关规定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8</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老年人补贴申领和发放信息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本行政区域各项老年人补贴申领数量、本行政区域各项老年人补贴申领审核通过数量、本行政区域各项老年人补贴申领审核通过名单、本行政区域各项老年人补贴发放总金额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《财政部 民政部 全国老龄办关于建立健全经济困难的高龄 失能等老年人补贴制度的通知》、各地相关政策法规文件、《信息公开条例》及相关规定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9</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养老机构评估信息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本行政区域养老机构评估事项（综合评估、标准评定等）申请数量，</w:t>
            </w:r>
            <w:r>
              <w:rPr>
                <w:rFonts w:hint="eastAsia" w:ascii="仿宋_GB2312" w:hAnsi="宋体" w:eastAsia="仿宋_GB2312"/>
                <w:color w:val="auto"/>
                <w:sz w:val="18"/>
                <w:szCs w:val="18"/>
                <w:shd w:val="clear" w:color="auto" w:fill="auto"/>
              </w:rPr>
              <w:br w:type="textWrapping"/>
            </w:r>
            <w:r>
              <w:rPr>
                <w:rFonts w:hint="eastAsia" w:ascii="仿宋_GB2312" w:hAnsi="宋体" w:eastAsia="仿宋_GB2312"/>
                <w:color w:val="auto"/>
                <w:sz w:val="18"/>
                <w:szCs w:val="18"/>
                <w:shd w:val="clear" w:color="auto" w:fill="auto"/>
              </w:rPr>
              <w:t>本行政区域养老机构评估总体结果（综合评估、标准评估等），本行政区域养老机构评估机构清单（综合评估、标准评估等）</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《养老机构管理办法》、《养老机构等级划分与评定》、各地相关评估政策、《信息公开条例》及相关规定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制定或获取评估结果之日起10个工作日内</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ind w:firstLine="180" w:firstLineChars="100"/>
              <w:jc w:val="both"/>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592" w:type="dxa"/>
            <w:vAlign w:val="center"/>
          </w:tcPr>
          <w:p>
            <w:pPr>
              <w:jc w:val="center"/>
              <w:rPr>
                <w:rFonts w:hint="eastAsia" w:ascii="仿宋_GB2312" w:hAnsi="宋体" w:eastAsia="仿宋_GB2312"/>
                <w:color w:val="auto"/>
                <w:sz w:val="18"/>
                <w:szCs w:val="18"/>
                <w:shd w:val="clear" w:color="auto" w:fill="auto"/>
                <w:lang w:val="en-US" w:eastAsia="zh-CN"/>
              </w:rPr>
            </w:pPr>
            <w:r>
              <w:rPr>
                <w:rFonts w:hint="eastAsia" w:ascii="仿宋_GB2312" w:hAnsi="宋体" w:eastAsia="仿宋_GB2312"/>
                <w:color w:val="auto"/>
                <w:sz w:val="18"/>
                <w:szCs w:val="18"/>
                <w:shd w:val="clear" w:color="auto" w:fill="auto"/>
                <w:lang w:val="en-US" w:eastAsia="zh-CN"/>
              </w:rPr>
              <w:t>10</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养老机构设立、变更、注销许可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不设区的市、直辖市的区人民政府民政部门实施本行政区域内养老机构的设立许可。设区的市人民政府民政部门实施住所在市辖区的养老机构的设立许可。设区的市人民政府民政部门可以委托市辖区人民政府民政部门实施许可。</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《养老机构设立许可办法》</w:t>
            </w:r>
            <w:r>
              <w:rPr>
                <w:rFonts w:hint="eastAsia" w:ascii="仿宋_GB2312" w:hAnsi="宋体" w:eastAsia="仿宋_GB2312"/>
                <w:color w:val="auto"/>
                <w:sz w:val="18"/>
                <w:szCs w:val="18"/>
                <w:shd w:val="clear" w:color="auto" w:fill="auto"/>
                <w:lang w:eastAsia="zh-CN"/>
              </w:rPr>
              <w:t>、</w:t>
            </w: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制定或获取评估结果之日起10个工作日内</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11</w:t>
            </w:r>
          </w:p>
        </w:tc>
        <w:tc>
          <w:tcPr>
            <w:tcW w:w="668"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民政部门负责的养老机构行政处罚信息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行政处罚事项及标准、行政处罚结果，行政复议、行政诉讼、监督方式及电话</w:t>
            </w:r>
          </w:p>
        </w:tc>
        <w:tc>
          <w:tcPr>
            <w:tcW w:w="1980" w:type="dxa"/>
            <w:vAlign w:val="center"/>
          </w:tcPr>
          <w:p>
            <w:pPr>
              <w:rPr>
                <w:rFonts w:hint="eastAsia" w:ascii="仿宋_GB2312" w:hAnsi="宋体" w:eastAsia="仿宋_GB2312"/>
                <w:color w:val="auto"/>
                <w:sz w:val="18"/>
                <w:szCs w:val="18"/>
                <w:shd w:val="clear" w:color="auto" w:fill="auto"/>
              </w:rPr>
            </w:pPr>
            <w:bookmarkStart w:id="1" w:name="_GoBack"/>
            <w:bookmarkEnd w:id="1"/>
            <w:r>
              <w:rPr>
                <w:rFonts w:hint="eastAsia" w:ascii="仿宋_GB2312" w:hAnsi="宋体" w:eastAsia="仿宋_GB2312"/>
                <w:color w:val="auto"/>
                <w:sz w:val="18"/>
                <w:szCs w:val="18"/>
                <w:shd w:val="clear" w:color="auto" w:fill="auto"/>
                <w:lang w:eastAsia="zh-CN"/>
              </w:rPr>
              <w:t>《中华人民共和国老年人权益保障法》</w:t>
            </w:r>
            <w:r>
              <w:rPr>
                <w:rFonts w:hint="eastAsia" w:ascii="仿宋_GB2312" w:hAnsi="宋体" w:eastAsia="仿宋_GB2312"/>
                <w:color w:val="auto"/>
                <w:sz w:val="18"/>
                <w:szCs w:val="18"/>
                <w:shd w:val="clear" w:color="auto" w:fill="auto"/>
              </w:rPr>
              <w:t>、</w:t>
            </w:r>
            <w:r>
              <w:rPr>
                <w:rFonts w:hint="eastAsia" w:ascii="仿宋_GB2312" w:hAnsi="宋体" w:eastAsia="仿宋_GB2312"/>
                <w:color w:val="auto"/>
                <w:sz w:val="18"/>
                <w:szCs w:val="18"/>
                <w:shd w:val="clear" w:color="auto" w:fill="auto"/>
                <w:lang w:eastAsia="zh-CN"/>
              </w:rPr>
              <w:t>《中华人民共和国行政强制法》</w:t>
            </w:r>
            <w:r>
              <w:rPr>
                <w:rFonts w:hint="eastAsia" w:ascii="仿宋_GB2312" w:hAnsi="宋体" w:eastAsia="仿宋_GB2312"/>
                <w:color w:val="auto"/>
                <w:sz w:val="18"/>
                <w:szCs w:val="18"/>
                <w:shd w:val="clear" w:color="auto" w:fill="auto"/>
              </w:rPr>
              <w:t>、</w:t>
            </w:r>
            <w:r>
              <w:rPr>
                <w:rFonts w:hint="eastAsia" w:ascii="仿宋_GB2312" w:hAnsi="宋体" w:eastAsia="仿宋_GB2312"/>
                <w:color w:val="auto"/>
                <w:sz w:val="18"/>
                <w:szCs w:val="18"/>
                <w:shd w:val="clear" w:color="auto" w:fill="auto"/>
                <w:lang w:eastAsia="zh-CN"/>
              </w:rPr>
              <w:t>《中华人民共和国行政处罚法》</w:t>
            </w:r>
            <w:r>
              <w:rPr>
                <w:rFonts w:hint="eastAsia" w:ascii="仿宋_GB2312" w:hAnsi="宋体" w:eastAsia="仿宋_GB2312"/>
                <w:color w:val="auto"/>
                <w:sz w:val="18"/>
                <w:szCs w:val="18"/>
                <w:shd w:val="clear" w:color="auto" w:fill="auto"/>
              </w:rPr>
              <w:t xml:space="preserve">及其他有关法律、行政法规、          </w:t>
            </w:r>
            <w:r>
              <w:rPr>
                <w:rFonts w:hint="eastAsia" w:ascii="仿宋_GB2312" w:hAnsi="宋体" w:eastAsia="仿宋_GB2312"/>
                <w:color w:val="auto"/>
                <w:sz w:val="18"/>
                <w:szCs w:val="18"/>
                <w:shd w:val="clear" w:color="auto" w:fill="auto"/>
              </w:rPr>
              <w:br w:type="textWrapping"/>
            </w:r>
            <w:r>
              <w:rPr>
                <w:rFonts w:hint="eastAsia" w:ascii="仿宋_GB2312" w:hAnsi="宋体" w:eastAsia="仿宋_GB2312"/>
                <w:color w:val="auto"/>
                <w:sz w:val="18"/>
                <w:szCs w:val="18"/>
                <w:shd w:val="clear" w:color="auto" w:fill="auto"/>
              </w:rPr>
              <w:t>《养老机构管理办法》、各地相关法规、信息公开规定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行政处罚决定做出之日起5个工作日内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bl>
    <w:p>
      <w:pPr>
        <w:rPr>
          <w:color w:val="auto"/>
          <w:shd w:val="clear" w:color="auto" w:fill="auto"/>
        </w:rPr>
      </w:pPr>
    </w:p>
    <w:sectPr>
      <w:headerReference r:id="rId3" w:type="default"/>
      <w:footerReference r:id="rId4" w:type="default"/>
      <w:pgSz w:w="16838" w:h="11906" w:orient="landscape"/>
      <w:pgMar w:top="850" w:right="1134" w:bottom="850" w:left="113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wZThiMDg4OWMxOTE4NGQzNjBlMDJlZGQyNmU4YjEifQ=="/>
  </w:docVars>
  <w:rsids>
    <w:rsidRoot w:val="00416393"/>
    <w:rsid w:val="001E6D63"/>
    <w:rsid w:val="002967AA"/>
    <w:rsid w:val="002E0878"/>
    <w:rsid w:val="003B2C77"/>
    <w:rsid w:val="00416393"/>
    <w:rsid w:val="008438B0"/>
    <w:rsid w:val="00902A01"/>
    <w:rsid w:val="00A132E3"/>
    <w:rsid w:val="00FA002F"/>
    <w:rsid w:val="09BF3C60"/>
    <w:rsid w:val="0AC76852"/>
    <w:rsid w:val="3AF541F6"/>
    <w:rsid w:val="437053F1"/>
    <w:rsid w:val="707B6E2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D708-4086-486E-AA2F-742D0A6AE6BC}">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770</Words>
  <Characters>4389</Characters>
  <Lines>36</Lines>
  <Paragraphs>10</Paragraphs>
  <TotalTime>1</TotalTime>
  <ScaleCrop>false</ScaleCrop>
  <LinksUpToDate>false</LinksUpToDate>
  <CharactersWithSpaces>5149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2020-03-06T06:53:00Z</dcterms:created>
  <dc:creator>tai yuzhu</dc:creator>
  <cp:lastModifiedBy>覆水难收</cp:lastModifiedBy>
  <dcterms:modified xsi:type="dcterms:W3CDTF">2023-08-08T07:52:13Z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C2113CF8D07A4A81BD5F6283144F3816_12</vt:lpwstr>
  </property>
</Properties>
</file>