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73022F">
      <w:pPr>
        <w:spacing w:before="153" w:line="219" w:lineRule="auto"/>
        <w:ind w:left="3226"/>
        <w:rPr>
          <w:rFonts w:ascii="宋体" w:hAnsi="宋体" w:eastAsia="宋体" w:cs="宋体"/>
          <w:sz w:val="47"/>
          <w:szCs w:val="47"/>
        </w:rPr>
      </w:pPr>
      <w:bookmarkStart w:id="0" w:name="_GoBack"/>
      <w:bookmarkEnd w:id="0"/>
      <w:r>
        <w:rPr>
          <w:rFonts w:ascii="宋体" w:hAnsi="宋体" w:eastAsia="宋体" w:cs="宋体"/>
          <w:b/>
          <w:bCs/>
          <w:spacing w:val="-33"/>
          <w:sz w:val="47"/>
          <w:szCs w:val="47"/>
        </w:rPr>
        <w:t>磴口县人民政府</w:t>
      </w:r>
    </w:p>
    <w:p w14:paraId="30898B25">
      <w:pPr>
        <w:spacing w:before="23" w:line="211" w:lineRule="auto"/>
        <w:ind w:left="1046"/>
        <w:rPr>
          <w:rFonts w:ascii="宋体" w:hAnsi="宋体" w:eastAsia="宋体" w:cs="宋体"/>
          <w:b/>
          <w:bCs/>
          <w:spacing w:val="-35"/>
          <w:sz w:val="47"/>
          <w:szCs w:val="47"/>
        </w:rPr>
      </w:pPr>
      <w:r>
        <w:rPr>
          <w:rFonts w:ascii="宋体" w:hAnsi="宋体" w:eastAsia="宋体" w:cs="宋体"/>
          <w:b/>
          <w:bCs/>
          <w:spacing w:val="-35"/>
          <w:sz w:val="47"/>
          <w:szCs w:val="47"/>
        </w:rPr>
        <w:t>关于印发磴口县供热温暖工程实施方案</w:t>
      </w:r>
    </w:p>
    <w:p w14:paraId="0E98227D">
      <w:pPr>
        <w:spacing w:before="23" w:line="211" w:lineRule="auto"/>
        <w:ind w:left="1046" w:firstLine="2531" w:firstLineChars="600"/>
        <w:rPr>
          <w:rFonts w:ascii="宋体" w:hAnsi="宋体" w:eastAsia="宋体" w:cs="宋体"/>
          <w:sz w:val="47"/>
          <w:szCs w:val="47"/>
        </w:rPr>
      </w:pPr>
      <w:r>
        <w:rPr>
          <w:rFonts w:ascii="宋体" w:hAnsi="宋体" w:eastAsia="宋体" w:cs="宋体"/>
          <w:b/>
          <w:bCs/>
          <w:spacing w:val="-25"/>
          <w:sz w:val="47"/>
          <w:szCs w:val="47"/>
        </w:rPr>
        <w:t>的通知</w:t>
      </w:r>
    </w:p>
    <w:p w14:paraId="457078E0">
      <w:pPr>
        <w:rPr>
          <w:rFonts w:hint="eastAsia"/>
        </w:rPr>
      </w:pPr>
    </w:p>
    <w:p w14:paraId="36AA99A5">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巴彦高勒镇人民政府，县直有关部门：</w:t>
      </w:r>
    </w:p>
    <w:p w14:paraId="6C0FAA90">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经县人民政府同意，现将《磴口县供热温暖工程实施方案》印发给你们，请结合实际，认真遵照落实。</w:t>
      </w:r>
    </w:p>
    <w:p w14:paraId="727F21E4">
      <w:pPr>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磴口县人民政府</w:t>
      </w:r>
    </w:p>
    <w:p w14:paraId="55714930">
      <w:pPr>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2024年3月8日</w:t>
      </w:r>
    </w:p>
    <w:p w14:paraId="0F57CFF4">
      <w:pPr>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磴口县供热温暖工程实施方案</w:t>
      </w:r>
    </w:p>
    <w:p w14:paraId="08BA8195">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保障百姓温暖过冬是事关千家万户安居乐业的民生大事。为全面贯彻落实自治区党委十一届七次全委会议暨全区经济工作会议和市委五届六次全会暨全市经济工作会议安排部署，集中用力抓好温暖工程，彻底解决全县供热领域的堵点、难点、焦点问题，把“民生温度”升起来、让群众幸福感强起来。按照《巴彦淖尔市供热温暖工程实施方案》,结合我县实际，制定本方案。</w:t>
      </w:r>
    </w:p>
    <w:p w14:paraId="0C23FD08">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一、指导思想</w:t>
      </w:r>
    </w:p>
    <w:p w14:paraId="19F908D4">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以习近平新时代中国特色社会主义思想为指导，以铸牢中华民族共同体意识为主线，坚持以人民为中心的发展思想，深入贯彻落实自治区党委、政府和市委的决策部署，本着“因地制宜、冬病夏治、标本兼治、群众满意”的原则，做深做实供热温暖工程，真正把温暖送到人民群众心坎上，全面提升人民群众满意度。</w:t>
      </w:r>
    </w:p>
    <w:p w14:paraId="0B0360BC">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二、工作目标</w:t>
      </w:r>
    </w:p>
    <w:p w14:paraId="52E0AF2B">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紧抓温暖工程政策机遇，积极争取自治区、市级专项资金，统筹企业、居民自筹资金。从热网更新、热力站提升等方面全面排查改造，加强对供热系统建设运行管理，解决制约城镇供热工作高质量发展的突出问题，提升供热保障能力，积极探索构建精准供热、按需供热的新型智慧供热模式，切实改善全县人民的供热取暖条件，让老百姓更好地温暖过冬。</w:t>
      </w:r>
    </w:p>
    <w:p w14:paraId="4ED34076">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三、主要任务</w:t>
      </w:r>
    </w:p>
    <w:p w14:paraId="4953A8DC">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计划投资3980万元，实施供热管道、换热站更新改造及智慧供热改造，新增购置热源车1辆。</w:t>
      </w:r>
    </w:p>
    <w:p w14:paraId="2217ECAA">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(一)加快热网更新，提升供热质量</w:t>
      </w:r>
    </w:p>
    <w:p w14:paraId="1F36437A">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1.投资2180万元，更新改造运行年限超过20年和经评估安全风险大、热负荷不匹配的一次管网管段4.36公里。(责任单位：县住建局；完成时限：2024年9月中旬)</w:t>
      </w:r>
    </w:p>
    <w:p w14:paraId="0FE5F588">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2.投资600万元，更新改造运行年限超过20年和经检测腐蚀严重失水率居高不下的二次管网管段9.7公里。(责任单 位：县住建局、供热企业；完成时限：2024年9月中旬)</w:t>
      </w:r>
    </w:p>
    <w:p w14:paraId="694E491F">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(二)推动换热站升级，增强供热效能</w:t>
      </w:r>
    </w:p>
    <w:p w14:paraId="14F058A4">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投资500万元，对供热半径内热负荷超过设计规范、“小马拉大车”以及对设备老化、能耗高、完好率不达标、自控水平低的5座换热站进行更新改造。(责任单位：县住建局、供热企业；完成时限：2024年9月中旬)</w:t>
      </w:r>
    </w:p>
    <w:p w14:paraId="027232F3">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(三)推动智能化建设，创新供热模式</w:t>
      </w:r>
    </w:p>
    <w:p w14:paraId="3338EC73">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投资600万元(以供热公司投资为主，争取上级资金予以适当补助),对热网和换热站开展智能化改造，在热通公司不直接经营的20座换热站加装流量计，从根本上解决历史遗留的65:35统一结算供热费问题，提高供热管理智能化水平。</w:t>
      </w:r>
    </w:p>
    <w:p w14:paraId="385FA8C9">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2.在供热系统中合理分布热用户室内温度监测点，加装智能化测温装置，实时监测用户室内温度。</w:t>
      </w:r>
    </w:p>
    <w:p w14:paraId="1C2A215B">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3.学习借鉴试点城市先进经验做法，探索推进计量供热。</w:t>
      </w:r>
    </w:p>
    <w:p w14:paraId="26601FC9">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(责任单位：县住建局、供热企业；完成时限：2024年9月中旬)</w:t>
      </w:r>
    </w:p>
    <w:p w14:paraId="42BDABEE">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(四)延伸用户端改造，优化供热系统</w:t>
      </w:r>
    </w:p>
    <w:p w14:paraId="03AF36D2">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细化热用户报停政策措施，申请停止用热不得损害其他热用户的用热权益，避免因用户停热导致其他热用户室温不达标。</w:t>
      </w:r>
    </w:p>
    <w:p w14:paraId="590C8072">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(五)健全处置机制，完善应急体系</w:t>
      </w:r>
    </w:p>
    <w:p w14:paraId="2C931010">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1.热源企业在供暖期必须保证燃煤储备不低于15天用量。</w:t>
      </w:r>
    </w:p>
    <w:p w14:paraId="55A22344">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2.根据供热面积配备大功率移动应急热源机组，投资100 万元(争取上级资金),新增购置移动应急热源车1辆，应急保障面积4万平方米。</w:t>
      </w:r>
    </w:p>
    <w:p w14:paraId="2EFD486E">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3.按规定组建应急抢险队伍、配置应急设备设施及物资，供热期内实行24小时应急备勤。(责任单位：县住建局、县应急管理局、热源企业、供热企业)</w:t>
      </w:r>
    </w:p>
    <w:p w14:paraId="70DCE1F1">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四、落实责任</w:t>
      </w:r>
    </w:p>
    <w:p w14:paraId="0DCFAF13">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(一)切实履行党委政府领导责任</w:t>
      </w:r>
    </w:p>
    <w:p w14:paraId="48E851BE">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1.磴口县人民政府作为实施温暖工程的责任主体，主要负责同志为第一责任人，将把温暖工程作为“一把手”工程，亲自研究、亲自部署、</w:t>
      </w:r>
      <w:r>
        <w:rPr>
          <w:rFonts w:hint="eastAsia" w:ascii="方正仿宋_GB2312" w:hAnsi="方正仿宋_GB2312" w:eastAsia="方正仿宋_GB2312" w:cs="方正仿宋_GB2312"/>
          <w:sz w:val="32"/>
          <w:szCs w:val="32"/>
          <w:lang w:eastAsia="zh-CN"/>
        </w:rPr>
        <w:t>推动</w:t>
      </w:r>
      <w:r>
        <w:rPr>
          <w:rFonts w:hint="eastAsia" w:ascii="方正仿宋_GB2312" w:hAnsi="方正仿宋_GB2312" w:eastAsia="方正仿宋_GB2312" w:cs="方正仿宋_GB2312"/>
          <w:sz w:val="32"/>
          <w:szCs w:val="32"/>
        </w:rPr>
        <w:t>。</w:t>
      </w:r>
    </w:p>
    <w:p w14:paraId="0095A299">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2.细化任务分工，压实各有关部门、热源企业、供热企业、物业企业等单位的责任，指导督促相关部门、单位完成问题排查。</w:t>
      </w:r>
    </w:p>
    <w:p w14:paraId="1728384E">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3.认真谋划项目，制定“一小区一清单”,按时限要求完成温暖工程各项工作任务。</w:t>
      </w:r>
    </w:p>
    <w:p w14:paraId="1BF0A630">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4.其他应当履行的责任。</w:t>
      </w:r>
    </w:p>
    <w:p w14:paraId="7D6A84C4">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(二)切实履行部门监管责任和属地责任 县住房和城乡建设局：</w:t>
      </w:r>
    </w:p>
    <w:p w14:paraId="70C5972A">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1.作为城镇供热温暖工程的牵头单位，按照《内蒙古自治区城镇供热条例》要求，加强城镇供热行业管理。</w:t>
      </w:r>
    </w:p>
    <w:p w14:paraId="47E0B847">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2.完善管理制度，对城镇供热企业经营开展准入、退出全过程监管。</w:t>
      </w:r>
    </w:p>
    <w:p w14:paraId="20EE92FD">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3.推动建立供热管网维修、养护、更新保障资金制度和应急保障补偿制度。</w:t>
      </w:r>
    </w:p>
    <w:p w14:paraId="3FF27454">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4.牵头建立考评机制，对供热企业开展信用考核评价，强化结果运用。</w:t>
      </w:r>
    </w:p>
    <w:p w14:paraId="5EFEC923">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5.落实工程审批制度，严肃规范对房地产开发企业和供热企业供热工程的设计、招投标、施工、监理、质量、安全以及验收的监管。</w:t>
      </w:r>
    </w:p>
    <w:p w14:paraId="63EEB62A">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6.加大执法监督检查力度，按照相关法律法规，对供热企业、热用户违法违规供热用热行为以及设计、施工、监理等单位违法违规行为依法查处。</w:t>
      </w:r>
    </w:p>
    <w:p w14:paraId="0DC7447E">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7.其他应当履行的责任。</w:t>
      </w:r>
    </w:p>
    <w:p w14:paraId="7696D19D">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县</w:t>
      </w:r>
      <w:r>
        <w:rPr>
          <w:rFonts w:hint="eastAsia" w:ascii="方正仿宋_GB2312" w:hAnsi="方正仿宋_GB2312" w:eastAsia="方正仿宋_GB2312" w:cs="方正仿宋_GB2312"/>
          <w:sz w:val="32"/>
          <w:szCs w:val="32"/>
          <w:lang w:eastAsia="zh-CN"/>
        </w:rPr>
        <w:t>发展和改革委员会</w:t>
      </w:r>
      <w:r>
        <w:rPr>
          <w:rFonts w:hint="eastAsia" w:ascii="方正仿宋_GB2312" w:hAnsi="方正仿宋_GB2312" w:eastAsia="方正仿宋_GB2312" w:cs="方正仿宋_GB2312"/>
          <w:sz w:val="32"/>
          <w:szCs w:val="32"/>
        </w:rPr>
        <w:t>：</w:t>
      </w:r>
    </w:p>
    <w:p w14:paraId="2E4321CF">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1.围绕温暖工程认真梳理谋划项目，建立县级项目库，提前开展相关前期工作，做好项目申报、立项审批等工作。</w:t>
      </w:r>
    </w:p>
    <w:p w14:paraId="4F8BE6CC">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2.负责积极向上级发改部门争取温暖工程项目及资金，筹划将我县温暖工程相关项目列入自治区相关项目库。</w:t>
      </w:r>
    </w:p>
    <w:p w14:paraId="35EC4B6A">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3.负责牵头落实能源保障制度，建立煤炭、燃气、电力等供热能源保障机制，持续帮助企业、农牧民落实供热取暖用煤。</w:t>
      </w:r>
    </w:p>
    <w:p w14:paraId="598311D1">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4.加强对供热成本监审的监管，组织开展供热企业成本监审工作，对成本监审走过场的要进行严格管理，同时根据实际情况合理确定供热收费标准。 </w:t>
      </w:r>
    </w:p>
    <w:p w14:paraId="7497D4ED">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5.其他应当履行的责任。</w:t>
      </w:r>
    </w:p>
    <w:p w14:paraId="4D794F2A">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县财政局：</w:t>
      </w:r>
    </w:p>
    <w:p w14:paraId="273876B4">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1.负责牵头出台温暖工程的资金保障政策措施，积极向上级财政部门争取温暖工程专项资金，做好全县资金总体分配管理工作。</w:t>
      </w:r>
    </w:p>
    <w:p w14:paraId="3F80FDD9">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2.负责多渠道筹措县级配套资金，对资金的使用情况做好监督管理。</w:t>
      </w:r>
    </w:p>
    <w:p w14:paraId="694AC03B">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3.配合住建、发改部门建立完善保障金制度、应急保障补偿制度、燃煤储备制度以及对供热企业考评的结果运用。</w:t>
      </w:r>
    </w:p>
    <w:p w14:paraId="3D78503F">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4.其他应当履行的责任。</w:t>
      </w:r>
    </w:p>
    <w:p w14:paraId="38F5A847">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县生态环境局：</w:t>
      </w:r>
    </w:p>
    <w:p w14:paraId="53B241CA">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1.负责热源企业、供热企业污染防治设施正常运行维护的监督管理，保障污染物达标排放。</w:t>
      </w:r>
    </w:p>
    <w:p w14:paraId="75FC38DE">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2.其他应当履行的责任。</w:t>
      </w:r>
    </w:p>
    <w:p w14:paraId="282AB261">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县自然资源局：</w:t>
      </w:r>
    </w:p>
    <w:p w14:paraId="7ECDED08">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1.负责开辟项目审批绿色通道，做好城镇供热温暖工程相关项目规划、审批等工作。</w:t>
      </w:r>
    </w:p>
    <w:p w14:paraId="6E8F48DC">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2.其他应当履行的责任。</w:t>
      </w:r>
    </w:p>
    <w:p w14:paraId="7A6E9CDD">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县应急管理局：</w:t>
      </w:r>
    </w:p>
    <w:p w14:paraId="25C28E26">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1.负责督促有关部门加强对热源企业、供热企业安全生产 的监督管理，保障设施设备安全运行。</w:t>
      </w:r>
    </w:p>
    <w:p w14:paraId="14676DE1">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2.协调相关部门提升防灾应急处置能力。</w:t>
      </w:r>
    </w:p>
    <w:p w14:paraId="75BB2EC5">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3.其他应当履行的责任。</w:t>
      </w:r>
    </w:p>
    <w:p w14:paraId="78BA71DA">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县市场监管局：</w:t>
      </w:r>
    </w:p>
    <w:p w14:paraId="704664E5">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1.负责加强对供热行业收费、退费的监督管理。</w:t>
      </w:r>
    </w:p>
    <w:p w14:paraId="07D16A99">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2.加强对热源企业、供热企业相关特种设备的安全风险评估和隐患排查治理的监督检查，确保设备运行安全。</w:t>
      </w:r>
    </w:p>
    <w:p w14:paraId="27D64985">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3.其他应当履行的责任。</w:t>
      </w:r>
    </w:p>
    <w:p w14:paraId="1013F1FB">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巴彦高勒镇：</w:t>
      </w:r>
    </w:p>
    <w:p w14:paraId="176309D4">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1.组织各社区和包联单位逐楼逐栋入户实施排查，精准掌握各小区供热存在的问题，分析原因，形成小区问题清单。</w:t>
      </w:r>
    </w:p>
    <w:p w14:paraId="374D522A">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2.其他应当履行的责任。</w:t>
      </w:r>
    </w:p>
    <w:p w14:paraId="00331832">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(三)严格落实企业主体责任 热源企业：</w:t>
      </w:r>
    </w:p>
    <w:p w14:paraId="1EA7657B">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1.认真落实企业主体责任，确保安全、稳定、连续、保质 保量供热，积极处理热量供给中发现的各类问题，不得擅自停供。</w:t>
      </w:r>
    </w:p>
    <w:p w14:paraId="03989F69">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2.积极主动储备煤炭等能源，限时签订保价、保质、保量 能源合同，确保能源供给充足、燃料储备达标。</w:t>
      </w:r>
    </w:p>
    <w:p w14:paraId="3253EC24">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3.建立供需纠纷解决机制，确保稳定供热。 </w:t>
      </w:r>
    </w:p>
    <w:p w14:paraId="5CD99655">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4.其他应当履行的责任。</w:t>
      </w:r>
    </w:p>
    <w:p w14:paraId="52D9D9E5">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供热企业：</w:t>
      </w:r>
    </w:p>
    <w:p w14:paraId="40075964">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1.认真落实企业主体责任，确保安全、稳定、连续、保质保量供热，积极处理供热运行中发现的各类问题，不得擅自停供。</w:t>
      </w:r>
    </w:p>
    <w:p w14:paraId="594585CE">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2.依法承担既有热用户和接收新建热用户入户端口以外 供热设施、设备的维修、养护责任。</w:t>
      </w:r>
    </w:p>
    <w:p w14:paraId="5DDB406B">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3.建立专业专职的维修服务队伍，及时处理各类突发情况。</w:t>
      </w:r>
    </w:p>
    <w:p w14:paraId="2B86A802">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4.建立热用户室温检测制度并按国家相关技术规范进行随机检测，建立室内温度监测系统并保证系统正常运行。</w:t>
      </w:r>
    </w:p>
    <w:p w14:paraId="59707C88">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5.主动接受供热行政主管部门的监管和热用户的监督，及 时处置发现问题和热用户合理诉求，按照规定收费、退费。</w:t>
      </w:r>
    </w:p>
    <w:p w14:paraId="7BA503AE">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6.其他应当履行的责任。</w:t>
      </w:r>
    </w:p>
    <w:p w14:paraId="2464C89E">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三、实施步骤</w:t>
      </w:r>
    </w:p>
    <w:p w14:paraId="38E2E631">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(一)摸底排查(即日起至2024年4月底)</w:t>
      </w:r>
    </w:p>
    <w:p w14:paraId="38AA176A">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巴镇各社区、物业、供热企业等单位，以住宅小区为单元  逐栋逐户进行全覆盖摸底，对热源、热网、换热站、住户等进行全链条排查，查找供热质量不高的症结，找出不热的原因。对群众反映强烈、供热投诉频发、多发的住宅小区要进行综合 “会诊”,找准“病根”,以住宅小区为单元制定务实管用的 “治疗方案”,从根本上解决问题。切实把各类项目落细落准，形成“一小区一清单”,有效解决供热问题。</w:t>
      </w:r>
    </w:p>
    <w:p w14:paraId="28832EA2">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(二)组织实施(2024年5月至9月中旬)</w:t>
      </w:r>
    </w:p>
    <w:p w14:paraId="7669A369">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在全面排查基础上，建立实施温暖工程“问题、任务、措 施、责任、时限”清单，要逐项明确工作任务、目标要求、工作措施、完成时限等具体工作内容，明确每项任务的责任领导、 责任单位、责任人。针对项目倒排工期、挂图作战，力争9月20日前，解决群众反映的问题，完成改造任务，实现高质量供热。</w:t>
      </w:r>
    </w:p>
    <w:p w14:paraId="30CD0E8E">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(三)供热保障(2024年10月至2025年4月底)</w:t>
      </w:r>
    </w:p>
    <w:p w14:paraId="5A4BE84B">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1.保证供热质量。加强对供热情况的监测，特别是前期实施温暖工程的领域，保证采暖期热用户感到温暖舒适，室温至少达到18℃以上。</w:t>
      </w:r>
    </w:p>
    <w:p w14:paraId="66A5D986">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2.强化供热服务。建立完善一次性告知、服务承诺、投诉处理等制度，畅通电话、网络等投诉渠道，严格落实“接诉即办”工作机制，快速回应群众诉求。要持续开展“访民问暖” 专项行动，主动上门了解实际供热情况，认真倾听群众呼声，提高群众对供热工作的满意度。</w:t>
      </w:r>
    </w:p>
    <w:p w14:paraId="2D3C6D1C">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(四)总结提升(2024年12月起)</w:t>
      </w:r>
    </w:p>
    <w:p w14:paraId="3B2C250B">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总结分析影响供热高质量发展的深层次原因，加快完善准入、补贴、退出、信用评价体系等相关体制机制，建立严进、严管、重罚的供热市场监管机制，加强供热领域智慧化建设，推动实施2025年项目，持续提升供热水平，逐步实现按需供 热、精准供热。</w:t>
      </w:r>
    </w:p>
    <w:p w14:paraId="26488195">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六、保障措施</w:t>
      </w:r>
    </w:p>
    <w:p w14:paraId="1FF50D15">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(一)强化组织领导。坚持高位推动，成立县政府主要领导任组长的县供热温暖工程专项领导小组，统筹协调推进全县供热温暖工程的组织实施。</w:t>
      </w:r>
    </w:p>
    <w:p w14:paraId="3C407B79">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健全保障机制。加快完善能源保障、资金保障、补偿奖励、考评退出等各项机制，推进城镇供热规范化。建立由供热经营单位、政府、用户合理共担的资金保障机制，将供热设施设备更新改造项目纳入县财政资金支持范围，统筹地下生命线工程、城市燃气管道等更新改造、老旧小区改造等项目，加大上级资金争取力度，多渠道解决供热温暖工程资金。</w:t>
      </w:r>
    </w:p>
    <w:p w14:paraId="6488D848">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加强督促指导。建立调度通报、督办交办、警示建议、重点约谈等工作机制，层层压实责任，一抓到底，推进落实。对工作进展缓慢的要予以通报；对问题严重的，要约谈相关负责人；对工作中失职失责的干部，要依纪依规严肃问责。 整改完成后仍出现供热不达标、群众反映强烈、造成重大社会 影响的责任企业和责任人，要依纪依规严肃追责问责，并公开通报。</w:t>
      </w:r>
    </w:p>
    <w:p w14:paraId="5FD29C93">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(四)加大宣传引导。充分利用广播电视、网络媒体等宣 传介质以及户外电子屏、广告屏、公交流动广告等宣教资源，加大对《内蒙古自治区城镇供热条例》和供用热知识以及供热服务等方面的宣传，引导用户安全、合理、经济用热。县住建 局公示投诉举报电话和供热企业24小时服务电话，开通投诉 服务受理公众号、微信小程序，进一步畅通监督举报渠道，及 时妥善解决群众合理诉求。</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Menk Qagan Tig - GB">
    <w:panose1 w:val="00000500000000000000"/>
    <w:charset w:val="00"/>
    <w:family w:val="auto"/>
    <w:pitch w:val="default"/>
    <w:sig w:usb0="00000007" w:usb1="12010410" w:usb2="00020002" w:usb3="00000000" w:csb0="00000001"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wZThiMDg4OWMxOTE4NGQzNjBlMDJlZGQyNmU4YjEifQ=="/>
  </w:docVars>
  <w:rsids>
    <w:rsidRoot w:val="04AA7A75"/>
    <w:rsid w:val="04AA7A75"/>
    <w:rsid w:val="057B2F6D"/>
    <w:rsid w:val="7FCBE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4206</Words>
  <Characters>4329</Characters>
  <Lines>0</Lines>
  <Paragraphs>0</Paragraphs>
  <TotalTime>1</TotalTime>
  <ScaleCrop>false</ScaleCrop>
  <LinksUpToDate>false</LinksUpToDate>
  <CharactersWithSpaces>4354</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2024-10-22T10:17:00Z</dcterms:created>
  <dc:creator>覆水难收</dc:creator>
  <cp:lastModifiedBy>Lenovo</cp:lastModifiedBy>
  <dcterms:modified xsi:type="dcterms:W3CDTF">2026-09-20T11:06:07Z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E160BD631C9B51179F4DAF6A2924E173_43</vt:lpwstr>
  </property>
</Properties>
</file>